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554941" w:rsidRPr="00FC10C0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СОВЕТ НАРОДНЫХ ДЕПУТАТОВ</w:t>
      </w:r>
    </w:p>
    <w:p w:rsidR="00554941" w:rsidRPr="00FC10C0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mallCaps/>
          <w:sz w:val="24"/>
          <w:szCs w:val="24"/>
        </w:rPr>
        <w:t>МАМОНОВСКОГО СЕЛЬСКОГО ПОСЕЛЕНИЯ</w:t>
      </w:r>
    </w:p>
    <w:p w:rsidR="00554941" w:rsidRPr="00FC10C0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mallCaps/>
          <w:sz w:val="24"/>
          <w:szCs w:val="24"/>
        </w:rPr>
        <w:t>ВЕРХНЕМАМОНСКОГО МУНИЦИПАЛЬНОГО РАЙОНА</w:t>
      </w:r>
    </w:p>
    <w:p w:rsidR="00554941" w:rsidRPr="00FC10C0" w:rsidRDefault="00CE77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mallCaps/>
          <w:sz w:val="24"/>
          <w:szCs w:val="24"/>
        </w:rPr>
        <w:t>ВОРОНЕЖСКОЙ ОБЛАСТИ</w:t>
      </w:r>
    </w:p>
    <w:p w:rsidR="00554941" w:rsidRPr="00FC10C0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РЕШЕНИЕ</w:t>
      </w:r>
    </w:p>
    <w:p w:rsidR="00554941" w:rsidRPr="00FC10C0" w:rsidRDefault="005549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FC10C0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«24» декабря 2024  г.         </w:t>
      </w:r>
      <w:r w:rsidR="00CE7742"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CE7742"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554941" w:rsidRPr="00FC10C0" w:rsidRDefault="00554941" w:rsidP="00DE7A3C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Мамоновского сельского поселения 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Верхнемамонского муниципального района 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на 2025 год и </w:t>
      </w:r>
      <w:proofErr w:type="gramStart"/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плановый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период 2026 и 2027 годов</w:t>
      </w:r>
    </w:p>
    <w:p w:rsidR="00554941" w:rsidRPr="00FC10C0" w:rsidRDefault="00554941">
      <w:pPr>
        <w:pStyle w:val="normal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 w:rsidP="00FC10C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Федерации», п.1 ст.9, п.2 ч.1 ст.28 Устава Мамоновского сельского поселения Верхнемамонского муниципального района Воронежской области</w:t>
      </w:r>
      <w:r w:rsid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  <w:proofErr w:type="gramEnd"/>
    </w:p>
    <w:p w:rsidR="00554941" w:rsidRPr="00FC10C0" w:rsidRDefault="00CE7742">
      <w:pPr>
        <w:pStyle w:val="normal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54941" w:rsidRPr="00FC10C0" w:rsidRDefault="00554941" w:rsidP="00FC10C0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Статья 1. Основные характеристики бюджета Мамоновского сельского поселения на 2025 год и на плановый период 2026 и 2027 годов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Мамоновского сельского поселения на 2025 год: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jdgxs" w:colFirst="0" w:colLast="0"/>
      <w:bookmarkEnd w:id="0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Мамоновского сельского поселения в сумме </w:t>
      </w: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11266,9 тыс. рублей, в том числе безвозмездные поступления в сумме 9994,9 тыс. рублей, из них: 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>- безвозмездные поступления от других бюджетов бюджетной системы Российской Федерации в сумме 9994,9 тыс. рублей, в том числе: дотации - 588,0 тыс. рублей, субсидии - 2541,1  тыс. рублей, субвенции – 163,0 тыс. рублей, иные межбюджетные трансферты, имеющие целевой характер – 6702,8 тыс. рублей;</w:t>
      </w:r>
      <w:proofErr w:type="gramEnd"/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общий объем расходов бюджета Мамоновского сельского поселения в сумме 11394,1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3) прогнозируемый дефицит бюджета Мамоновского сельского поселения в сумме 127,2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тыс. рублей, или 10 процентов к прогнозируемому общему годовому объёму доходов Мамоновского сельского поселения без учёта прогнозируемого объёма безвозмездных поступлений;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Мамоновского сельского поселения на 2025 год и на плановый период 2026 и 2027 годов, согласно приложению 1 к настоящему решению.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Мамоновского сельского поселения на 2026 год и на 2027 год: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Мамоновского сельского поселения:</w:t>
      </w:r>
    </w:p>
    <w:p w:rsidR="00554941" w:rsidRPr="00FC10C0" w:rsidRDefault="00CE774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FC10C0">
        <w:rPr>
          <w:rFonts w:ascii="Times New Roman" w:eastAsia="Times New Roman" w:hAnsi="Times New Roman" w:cs="Times New Roman"/>
          <w:sz w:val="24"/>
          <w:szCs w:val="24"/>
        </w:rPr>
        <w:t>- на 2026 год в сумме 5537,6 тыс. рублей, в том числе безвозмездные поступления в сумме 4236,6 тыс. рублей, из них:</w:t>
      </w:r>
    </w:p>
    <w:p w:rsidR="00554941" w:rsidRPr="00FC10C0" w:rsidRDefault="00CE774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lastRenderedPageBreak/>
        <w:t>- безвозмездные поступления от других бюджетов бюджетной системы Российской Федерации в сумме 4230,0 тыс. рублей, в том числе:  дотации – 592,0 тыс. рублей, субсидии – 2077,3 тыс. рублей, субвенции – 177,9 тыс. рублей, иные межбюджетные трансферты, имеющие целевой характер – 1389,4 тыс. рублей;</w:t>
      </w:r>
      <w:proofErr w:type="gramEnd"/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 w:rsidRPr="00FC10C0">
        <w:rPr>
          <w:rFonts w:ascii="Times New Roman" w:eastAsia="Times New Roman" w:hAnsi="Times New Roman" w:cs="Times New Roman"/>
          <w:sz w:val="24"/>
          <w:szCs w:val="24"/>
        </w:rPr>
        <w:t>- на 2027 год в сумме 5839,2 тыс. рублей, в том числе безвозмездные поступления в сумме 4512,2 тыс. рублей, из них: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- безвозмездные поступления от других бюджетов бюджетной системы Российской Федерации в сумме 5216,9 тыс. рублей, в том числе: дотации – 620,0 тыс. рублей, субсидии - 2077,3 тыс. рублей, субвенции – 184,1 тыс. рублей,  иные межбюджетные трансферты, имеющие целевой характер – 1630,8 тыс. рублей;</w:t>
      </w:r>
      <w:proofErr w:type="gramEnd"/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Мамоновского сельского поселения на 2026 год в сумме 5667,7 тыс. рублей, в том числе условно утвержденные расходы в сумме 50,6 тыс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>ублей и на 2027 год в сумме 5971,9 тыс. рублей, в том числе условно утвержденные расходы в сумме 104,0 тыс.рублей;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3) прогнозируемый дефицит бюджета Мамоновского сельского поселения на 2026 год в сумме 130,1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тыс. рублей и на 2027 год в сумме 132,7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тыс. рублей.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Статья 2.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Поступление доходов бюджета Мамоновского сельского поселения по кодам видов доходов, подвидов доходов на 2025 год и на плановый период 2026 и 2027 годов</w:t>
      </w: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1.Утвердить поступление доходов бюджета Мамоновского сельского поселения по кодам видов доходов, подвидов доходов на 2025 год и на плановый период 2026 и 2027 годов согласно приложению 2 к настоящему решению.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Статья 3. Бюджетные ассигнования бюджета Мамоновского сельского поселения на 2025 год и на плановый период 2026 и 2027 годов.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1.Утвердить ведомственную структуру расходов бюджета Мамоновского сельского поселения на 2024 год на плановый период 2025 и 2026 годов согласно приложению 3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Мамоновского сельского поселения на 2025 год и на плановый период 2026 и 2027 годов согласно приложению 4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3. Утвердить распределение бюджетных ассигнований по целевым статьям (муниципальным программам Мамоновского сельского поселения и </w:t>
      </w:r>
      <w:proofErr w:type="spellStart"/>
      <w:r w:rsidRPr="00FC10C0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на 2025 год и на плановый период 2026 и 2027 годов согласно приложению 5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2025 год в сумме 0  тыс. рублей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на 2026 год в сумме 0 тыс. рублей и на 2027 год в сумме 0 тыс. рублей с распределением согласно приложению 6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5. Утвердить объём бюджетных ассигнований дорожного фонда Мамоновского сельского поселения на 2025 год и на плановый период 2026 и 2027 годов согласно приложению 7 к настоящему решению.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средства дорожного фонда Мамоновского сельского поселения направляются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4941" w:rsidRPr="00FC10C0" w:rsidRDefault="00CE7742">
      <w:pPr>
        <w:pStyle w:val="normal"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554941" w:rsidRPr="00FC10C0" w:rsidRDefault="00CE7742">
      <w:pPr>
        <w:pStyle w:val="normal"/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Мамоновского сельского поселения.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Бюджетные ассигнования дорожного фонда сельского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не использованные по состоянию на 01.01.2025 года использовать администрации Мамоновского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54941" w:rsidRPr="00FC10C0" w:rsidRDefault="00554941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4.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сельского поселения</w:t>
      </w:r>
    </w:p>
    <w:p w:rsidR="00554941" w:rsidRPr="00FC10C0" w:rsidRDefault="00554941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2025 году численности муниципальных служащих, а также работников муниципальных казенных учреждений, за исключением случаев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2.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Заключение и оплата органами местного самоуправления Мамоновского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  <w:proofErr w:type="gramEnd"/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 3. Вытекающие из договоров (соглашений,</w:t>
      </w:r>
      <w:r w:rsid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муниципальных контрактов), исполнение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им лимитов бюджетных обязательств, не подлежат оплате за счет средств бюджета Мамоновского сельского поселения.</w:t>
      </w:r>
    </w:p>
    <w:p w:rsidR="00554941" w:rsidRPr="00FC10C0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5.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Субсидии некоммерческим организациям, не являющимся муниципальными уч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реждениями.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Установить, что в 2025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пострадавшим, в соответствии с уставными целями организации.</w:t>
      </w:r>
    </w:p>
    <w:p w:rsidR="00554941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0C0" w:rsidRPr="00FC10C0" w:rsidRDefault="00FC10C0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6. Муниципальный внутренний долг Мамоновского сельского поселения, обслуживание муниципального внутреннего долга Мамоновского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сельского поселения</w:t>
      </w:r>
      <w:proofErr w:type="gramStart"/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муниципальные внутренние заимствования Мамоновского сельского поселения 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Установить верхний предел муниципального долга Мамоновского сельского поселения на 1 января 2026 года в сумме 0 тыс. рублей, в том числе верхний предел долга по муниципальным гарантиям Мамоновского сельского поселения на 1 января 2026 года в сумме 0,0 тыс. рублей, на 1 января 2027 года в сумме 0 тыс. рублей, в том числе верхний предел долга по муниципальным гарантиям Мамоновского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сельского поселения на 1 января 2027 года в сумме 0,0 тыс. рублей, на 1 января 2028 года в сумме 0 тыс. рублей, в том числе верхний предел долга по муниципальным гарантиям Мамоновского сельского поселения на 1 января 2028 года в сумме 0,0 тыс. рублей.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2. Утвердить объем расходов на обслуживание муниципального долга Мамоновского сельского поселения на 2025 год в сумме 1272 тыс. рублей, на 2026 год в сумме 1301 тыс. рублей,  на 2027 год в сумме 1327 тыс. рублей.  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3. Утвердить программу муниципальных внутренних заимствований Мамоновского сельского поселения на 2025 год и на плановый период 2026 и 2027 годов согласно приложению 8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4. Утвердить программу муниципальных гарантий Мамоновского сельского поселения в валюте Российской Федерации на 2025 год и на плановый период 2026 и 2027 годов согласно приложению 9 к настоящему решению.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Статья 7. Особенности исполнения бюджета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 в 2024 году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1. Установить, что остатки средств на счетах бюджета Мамоновского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других бюджетов бюджетной системы Российской Федерации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подлежат использованию в 2025 году в соответствии со статьей 242 Бюджетного кодекса Российской Федерации.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2. Установить, что остатки средств бюджета Мамоновского сельского поселения на начало текущего финансового года могут направляться в текущем финансовом году на покрытие временных кассовых разрывов.       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3. Безвозмездные поступления от физических и юридических лиц (в том числе добровольные пожертвования) казенным учреждениям Мамоновского сельского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в бюджет Мамоновского сельского поселения в 2025 году сверх утвержденных настоящим решением бюджетных ассигнований, а также не использованные на 1 января 2025 года остатки средств от данных поступлений направляются в 2025 году на увеличение расходов соответствующих казенных учреждений Мамоновского сельского поселения путем внесения изменений в сводную бюджетную роспись по представлению главных распорядителей средств бюджета Мамоновского сельского поселения без внесения изменений в настоящее решение.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4.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Установить в соответствии со статьей 217 Бюджетного кодекса Российской Федерации, пунктом 1 статьи 59 Решения Совета народных депутатов Мамоновского  сельского поселения от 22 мая 2015 года № 13 «Об утверждении Положения о бюджетном процессе Мамоновского  сельского поселения Верхнемамонского муниципального района Воронежской области» основания для внесения изменений в показатели сводной бюджетной росписи бюджета Мамоновского сельского поселения, в том числе связанные с особенностями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Мамоновского сельского поселения и (или) распределения бюджетных ассигнований, без внесения изменений в настоящее решение:</w:t>
      </w: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1) в случае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2)в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3)в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4)в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5)в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6)в случае перераспределения бюджетных ассигнований, предоставляемых на конкурсной основе;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7)в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8)в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9)в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10)в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proofErr w:type="gramEnd"/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FC10C0">
        <w:rPr>
          <w:rFonts w:ascii="Times New Roman" w:eastAsia="Times New Roman" w:hAnsi="Times New Roman" w:cs="Times New Roman"/>
          <w:sz w:val="24"/>
          <w:szCs w:val="24"/>
        </w:rPr>
        <w:t>установленными настоящим Кодексом.</w:t>
      </w:r>
      <w:proofErr w:type="gramEnd"/>
    </w:p>
    <w:p w:rsidR="00554941" w:rsidRPr="00FC10C0" w:rsidRDefault="00CE7742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54941" w:rsidRPr="00FC10C0" w:rsidRDefault="00CE7742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Статья 8.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Вступление в силу настоящего Решения.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554941" w:rsidRPr="00FC10C0" w:rsidRDefault="00554941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 w:rsidP="00FC10C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2025 года.</w:t>
      </w:r>
    </w:p>
    <w:p w:rsidR="00554941" w:rsidRPr="00FC10C0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  О.Н. Ворфолом</w:t>
      </w:r>
      <w:r w:rsidR="00FC10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10C0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DE7A3C" w:rsidRDefault="00DE7A3C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DE7A3C" w:rsidRDefault="00DE7A3C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6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     к решению Совета народных </w:t>
      </w:r>
      <w:r w:rsidRPr="00FC10C0">
        <w:rPr>
          <w:rFonts w:ascii="Times New Roman" w:hAnsi="Times New Roman" w:cs="Times New Roman"/>
          <w:sz w:val="24"/>
          <w:szCs w:val="24"/>
        </w:rPr>
        <w:t xml:space="preserve">депутатов   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C10C0">
        <w:rPr>
          <w:rFonts w:ascii="Times New Roman" w:hAnsi="Times New Roman" w:cs="Times New Roman"/>
          <w:sz w:val="24"/>
          <w:szCs w:val="24"/>
        </w:rPr>
        <w:t xml:space="preserve">Мамоновского сельского поселения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от 24.12</w:t>
      </w:r>
      <w:r w:rsidRPr="00FC10C0">
        <w:rPr>
          <w:rFonts w:ascii="Times New Roman" w:hAnsi="Times New Roman" w:cs="Times New Roman"/>
          <w:sz w:val="24"/>
          <w:szCs w:val="24"/>
        </w:rPr>
        <w:t>.2024 г. №</w:t>
      </w:r>
      <w:r w:rsidR="00FC10C0">
        <w:rPr>
          <w:rFonts w:ascii="Times New Roman" w:hAnsi="Times New Roman" w:cs="Times New Roman"/>
          <w:sz w:val="24"/>
          <w:szCs w:val="24"/>
        </w:rPr>
        <w:t>24</w:t>
      </w:r>
      <w:r w:rsidRPr="00FC1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941" w:rsidRPr="00FC10C0" w:rsidRDefault="00554941" w:rsidP="00FC10C0">
      <w:pPr>
        <w:pStyle w:val="normal"/>
        <w:tabs>
          <w:tab w:val="center" w:pos="77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на исполнение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публичных нормативных обязательств Мамоновского сельского поселения на 2025 год и на плановый период 2026 и 2027 годов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tbl>
      <w:tblPr>
        <w:tblStyle w:val="a5"/>
        <w:tblW w:w="9322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554941" w:rsidRPr="00FC10C0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54941" w:rsidRPr="00FC10C0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54941" w:rsidRPr="00FC10C0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554941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E7742" w:rsidRPr="00FC10C0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E7742" w:rsidRPr="00FC10C0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E7742" w:rsidRPr="00FC10C0" w:rsidRDefault="00CE7742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lastRenderedPageBreak/>
        <w:t xml:space="preserve">                   </w:t>
      </w:r>
      <w:r w:rsidRPr="00FC10C0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народных депутатов   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Мамоновского сельского поселения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                      от 24.12</w:t>
      </w:r>
      <w:r w:rsidRPr="00FC10C0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FC10C0">
        <w:rPr>
          <w:rFonts w:ascii="Times New Roman" w:hAnsi="Times New Roman" w:cs="Times New Roman"/>
          <w:sz w:val="24"/>
          <w:szCs w:val="24"/>
        </w:rPr>
        <w:t>24</w:t>
      </w:r>
      <w:r w:rsidRPr="00FC1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941" w:rsidRPr="00FC10C0" w:rsidRDefault="00554941" w:rsidP="00FC10C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>внутренних муниципальных заимствований Мамоновского сельского поселения на 2025 год и на плановый период 2026 и 2027 годов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554941" w:rsidRPr="00FC10C0" w:rsidRDefault="00CE7742">
      <w:pPr>
        <w:pStyle w:val="normal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6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554941" w:rsidRPr="00FC10C0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соглашениям </w:t>
            </w: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Финансовым отделом администрации Верхнемамонского </w:t>
            </w:r>
            <w:proofErr w:type="gram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941" w:rsidRPr="00FC10C0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554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4941" w:rsidRPr="00FC10C0" w:rsidRDefault="00CE774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941" w:rsidRPr="00FC10C0" w:rsidRDefault="00CE774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742" w:rsidRPr="00FC10C0" w:rsidRDefault="00CE7742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742" w:rsidRPr="00FC10C0" w:rsidRDefault="00CE7742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554941">
      <w:pPr>
        <w:pStyle w:val="normal"/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народных депутатов   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Мамоновского сельского поселения                                                                                 </w:t>
      </w:r>
    </w:p>
    <w:p w:rsidR="00554941" w:rsidRPr="00FC10C0" w:rsidRDefault="00CE7742" w:rsidP="00FC10C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C1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C10C0">
        <w:rPr>
          <w:rFonts w:ascii="Times New Roman" w:hAnsi="Times New Roman" w:cs="Times New Roman"/>
          <w:sz w:val="24"/>
          <w:szCs w:val="24"/>
        </w:rPr>
        <w:t xml:space="preserve">                       от 24.12.2024 г. № 24</w:t>
      </w:r>
    </w:p>
    <w:p w:rsidR="00554941" w:rsidRPr="00FC10C0" w:rsidRDefault="00554941" w:rsidP="00FC10C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554941" w:rsidRPr="00FC10C0" w:rsidRDefault="00CE7742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муниципальных гарантий Мамоновского сельского поселения в валюте Российской Федерации</w:t>
      </w:r>
      <w:r w:rsidRPr="00FC10C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 год и на плановый период 2026 и 2027 годов                                                                                                                                                                                    </w:t>
      </w:r>
    </w:p>
    <w:p w:rsidR="00554941" w:rsidRPr="00FC10C0" w:rsidRDefault="00CE7742" w:rsidP="00FC10C0">
      <w:pPr>
        <w:pStyle w:val="normal"/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0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FC10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7"/>
        <w:tblW w:w="985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5"/>
        <w:gridCol w:w="795"/>
        <w:gridCol w:w="945"/>
        <w:gridCol w:w="855"/>
        <w:gridCol w:w="735"/>
        <w:gridCol w:w="780"/>
        <w:gridCol w:w="1515"/>
        <w:gridCol w:w="1155"/>
        <w:gridCol w:w="2670"/>
      </w:tblGrid>
      <w:tr w:rsidR="00554941" w:rsidRPr="00FC10C0">
        <w:trPr>
          <w:cantSplit/>
          <w:trHeight w:val="788"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Перечень подлежащих предоставлению 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2025 году и на плановом периоде 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2026 и 2027 годов</w:t>
            </w:r>
          </w:p>
        </w:tc>
      </w:tr>
      <w:tr w:rsidR="00554941" w:rsidRPr="00FC10C0">
        <w:trPr>
          <w:cantSplit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554941" w:rsidRPr="00FC10C0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37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регресс-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</w:t>
            </w:r>
            <w:proofErr w:type="spell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условия предоставления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554941" w:rsidRPr="00FC10C0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условия предоставления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554941" w:rsidRPr="00FC10C0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4941" w:rsidRPr="00FC10C0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941" w:rsidRPr="00FC10C0">
        <w:trPr>
          <w:cantSplit/>
          <w:tblHeader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941" w:rsidRPr="00FC10C0" w:rsidRDefault="00CE7742">
      <w:pPr>
        <w:pStyle w:val="normal"/>
        <w:widowControl w:val="0"/>
        <w:spacing w:line="240" w:lineRule="auto"/>
        <w:rPr>
          <w:sz w:val="24"/>
          <w:szCs w:val="24"/>
        </w:rPr>
      </w:pPr>
      <w:r w:rsidRPr="00FC10C0">
        <w:rPr>
          <w:sz w:val="24"/>
          <w:szCs w:val="24"/>
        </w:rPr>
        <w:br/>
      </w:r>
    </w:p>
    <w:tbl>
      <w:tblPr>
        <w:tblStyle w:val="a8"/>
        <w:tblW w:w="99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90"/>
        <w:gridCol w:w="2160"/>
        <w:gridCol w:w="2445"/>
        <w:gridCol w:w="2805"/>
      </w:tblGrid>
      <w:tr w:rsidR="00554941" w:rsidRPr="00FC10C0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Общий объем бюджетных ассигнований, предусмотренных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 исполнение 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  <w:r w:rsidRPr="00FC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возможным гарантийным случаям в 2025 - 2027 годах</w:t>
            </w:r>
          </w:p>
        </w:tc>
      </w:tr>
      <w:tr w:rsidR="00554941" w:rsidRPr="00FC10C0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941" w:rsidRPr="00FC10C0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554941" w:rsidRPr="00FC10C0">
        <w:trPr>
          <w:cantSplit/>
          <w:tblHeader/>
        </w:trPr>
        <w:tc>
          <w:tcPr>
            <w:tcW w:w="2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ассигнований на исполнение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 по возможным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гарантийным случаям 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ассигнований на исполнение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 по возможным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гарантийным случаям 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ассигнований на исполнение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 по возможным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гарантийным случаям 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в 2027 году</w:t>
            </w:r>
          </w:p>
        </w:tc>
      </w:tr>
      <w:tr w:rsidR="00554941" w:rsidRPr="00FC10C0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сельского поселения</w:t>
            </w:r>
            <w:proofErr w:type="gramEnd"/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4941" w:rsidRPr="00FC10C0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сельского поселения</w:t>
            </w:r>
          </w:p>
          <w:p w:rsidR="00554941" w:rsidRPr="00FC10C0" w:rsidRDefault="0055494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941" w:rsidRPr="00FC10C0" w:rsidRDefault="00CE7742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C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4941" w:rsidRPr="00FC10C0" w:rsidRDefault="00554941">
      <w:pPr>
        <w:pStyle w:val="normal"/>
        <w:rPr>
          <w:sz w:val="24"/>
          <w:szCs w:val="24"/>
        </w:rPr>
      </w:pPr>
    </w:p>
    <w:sectPr w:rsidR="00554941" w:rsidRPr="00FC10C0" w:rsidSect="00FC10C0">
      <w:pgSz w:w="11909" w:h="16834"/>
      <w:pgMar w:top="567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C2A"/>
    <w:multiLevelType w:val="multilevel"/>
    <w:tmpl w:val="10B44884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4941"/>
    <w:rsid w:val="00240A3A"/>
    <w:rsid w:val="00554941"/>
    <w:rsid w:val="00CE7742"/>
    <w:rsid w:val="00DE7A3C"/>
    <w:rsid w:val="00FC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A"/>
  </w:style>
  <w:style w:type="paragraph" w:styleId="1">
    <w:name w:val="heading 1"/>
    <w:basedOn w:val="normal"/>
    <w:next w:val="normal"/>
    <w:rsid w:val="005549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549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549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549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549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549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4941"/>
  </w:style>
  <w:style w:type="table" w:customStyle="1" w:styleId="TableNormal">
    <w:name w:val="Table Normal"/>
    <w:rsid w:val="00554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49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5494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FC10C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3188</Words>
  <Characters>18172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4</cp:revision>
  <dcterms:created xsi:type="dcterms:W3CDTF">2024-12-02T08:24:00Z</dcterms:created>
  <dcterms:modified xsi:type="dcterms:W3CDTF">2024-12-23T11:52:00Z</dcterms:modified>
</cp:coreProperties>
</file>