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F2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B83435" w:rsidRDefault="00812C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B83435" w:rsidRDefault="00B83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марта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 г.                                                                                                        № 14</w:t>
      </w: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---------------------------------------------         </w:t>
      </w: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Мамоновка</w:t>
      </w:r>
      <w:proofErr w:type="spellEnd"/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мамонского муниципального района Воронежской области «Инфраструктура» на 2020-2028 годы»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</w:t>
      </w:r>
      <w:r>
        <w:rPr>
          <w:rFonts w:ascii="Times New Roman" w:eastAsia="Times New Roman" w:hAnsi="Times New Roman" w:cs="Times New Roman"/>
          <w:sz w:val="24"/>
          <w:szCs w:val="24"/>
        </w:rPr>
        <w:t>ении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изменения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>» на 2020-2028 годы»: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Изложить Муниципальную программу Мамоновского сельского поселения Верхнемамонского муниципального района Воронежской области «Инфраструктура» на 2020-2028 годы» в новой редакции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Мамоновского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О.Н.Ворфоломеева</w:t>
      </w:r>
      <w:proofErr w:type="spellEnd"/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B83435" w:rsidRDefault="00812CF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B83435" w:rsidRDefault="00812CF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B83435" w:rsidRDefault="00812CF2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28.03.</w:t>
      </w:r>
      <w:r>
        <w:rPr>
          <w:rFonts w:ascii="Times New Roman" w:eastAsia="Times New Roman" w:hAnsi="Times New Roman" w:cs="Times New Roman"/>
          <w:sz w:val="24"/>
          <w:szCs w:val="24"/>
        </w:rPr>
        <w:t>2025 года №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83435" w:rsidRDefault="00812C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  <w:bookmarkStart w:id="1" w:name="_GoBack"/>
      <w:bookmarkEnd w:id="1"/>
    </w:p>
    <w:p w:rsidR="00B83435" w:rsidRDefault="00B834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4"/>
        <w:tblW w:w="9796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3021"/>
        <w:gridCol w:w="6775"/>
      </w:tblGrid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Муниципальная программа  Мамоновского сельского поселения Верхнемамонского муниципального района 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нежской области «Инфраструктура» на 2020-2028 годы.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 и основные мероприятия</w:t>
            </w:r>
          </w:p>
        </w:tc>
        <w:tc>
          <w:tcPr>
            <w:tcW w:w="6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«Развитие дорожного хозяйства на территории Мамоновского сельского посел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ения Верхнемамонского муниципального района Воронежской области».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сети автомобильных дорог общего пользования Мамоновского сельского поселения.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2.Энергосбережение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повышение энергетической эффекти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вности в системе наружного освещения;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4.Благоустройство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муниципальных образований;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 на территории Мамоновского сельского поселения;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уставными целями организаций;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Осуществление муниципального жилищного контроля. 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области».</w:t>
            </w:r>
          </w:p>
          <w:p w:rsidR="00B83435" w:rsidRDefault="00812C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Информационная, методическая и организационная поддержка террито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общественного самоуправления.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Организация финансовой поддержки территориального общественного самоуправления.</w:t>
            </w:r>
          </w:p>
          <w:p w:rsidR="00B83435" w:rsidRDefault="00B834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4 «Развитие и поддержка малого и среднего предпринимательства на территории Мамоновского 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монского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Воронежской области на 2020-2028 годы».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Информационная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 поддержка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предпринимательства.</w:t>
            </w:r>
          </w:p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Содействие сокращению административных барьеров в развитии предпринимательства.</w:t>
            </w:r>
          </w:p>
        </w:tc>
      </w:tr>
      <w:tr w:rsidR="00B83435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устранение причин возникновения аварийных ситуаций, угро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жающих жизнедеятельности человека, повышение   безопасности   населения .</w:t>
            </w:r>
          </w:p>
        </w:tc>
      </w:tr>
      <w:tr w:rsidR="00B83435">
        <w:trPr>
          <w:cantSplit/>
          <w:trHeight w:val="375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участие в предупреждении и ликвидации последствий чрезвычайных ситуаций в границах поселения;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решении вопросов местного значения;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1.Доля протяженности автомобильных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 общего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обеспеченности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системой наружного 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улиц, проездов, набережных сельского поселения на конец отчетного года;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Доля установленных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ерритории поселения контейнеров для сбора твердых коммунальных отходов (ТКО) от их нормативного количества; 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Количество реализованных проектов, инициированных ТОС или в рамках инициативного бюджетирования.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поселения.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2020-2028 годы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составляет   36640,5 тыс. рублей, в том числе средства областного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составляют -  23326,1 тыс. руб.;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составляют - 8710,1 тыс. руб.;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лица-4555,8 тыс. руб., физические лица-48,5 тыс. руб.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подпрограмм составляет: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«Раз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витие дорожного хозяйства на территории Мамоновского сельского поселения Верхнемамонского муниципального района Воронежской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- 24435,9 тыс. руб., в том числе средства областного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составляют – 19000 тыс. руб.;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- 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 тыс. руб.;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области»-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7600,3 тыс. руб., в том числе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4326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 тыс. руб.; в том числе средства  местного бюджета  3274,2 тыс. руб.;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 «Развитие системы территориального общественного самоуправления на территории Мамоновского сельского пос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еления Верхнемамонского муниципального района Воронежской области»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4604,3 тыс. руб., в том числе средства областного бюджета 0 тыс. руб., средства местного бюджета –0 тыс. руб., юридические лица-4555,8 тыс. руб., физические лица-48,5 тыс. руб.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 4 «Развитие и поддержка малого и среднего предпринимательства на территории Мамоновского сельского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Верхнемамонского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Воронежской области на 2020-2028 годы»-</w:t>
            </w:r>
          </w:p>
          <w:p w:rsidR="00B83435" w:rsidRDefault="00812CF2">
            <w:pPr>
              <w:widowControl w:val="0"/>
              <w:shd w:val="clear" w:color="auto" w:fill="FFFFFF"/>
              <w:spacing w:after="0" w:line="240" w:lineRule="auto"/>
              <w:ind w:left="101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0 тыс. руб., в том числе средства областного бюджета 0 тыс.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б., средства местного бюджета – 0 тыс. руб.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 составляет  36640,5 (тыс. руб.):</w:t>
            </w:r>
          </w:p>
          <w:tbl>
            <w:tblPr>
              <w:tblStyle w:val="afffffffff5"/>
              <w:tblW w:w="655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68"/>
              <w:gridCol w:w="1095"/>
              <w:gridCol w:w="2085"/>
              <w:gridCol w:w="1702"/>
            </w:tblGrid>
            <w:tr w:rsidR="00B83435">
              <w:trPr>
                <w:cantSplit/>
                <w:trHeight w:val="841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 бюджет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B83435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2681,4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999,3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759,0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12407,4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9007,8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928,0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3375,7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2320,6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1055,1</w:t>
                  </w:r>
                </w:p>
              </w:tc>
            </w:tr>
            <w:tr w:rsidR="00B83435">
              <w:trPr>
                <w:cantSplit/>
                <w:trHeight w:val="504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3764,6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1773,4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781,6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1690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556,9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1238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3816,4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2541,1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1275,3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2843,6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2077,3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766,3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3030,7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2077,3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953,4</w:t>
                  </w:r>
                </w:p>
              </w:tc>
            </w:tr>
            <w:tr w:rsidR="00B83435">
              <w:trPr>
                <w:cantSplit/>
                <w:trHeight w:val="522"/>
                <w:tblHeader/>
              </w:trPr>
              <w:tc>
                <w:tcPr>
                  <w:tcW w:w="1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hd w:val="clear" w:color="auto" w:fill="FFFFFF"/>
                    <w:spacing w:after="0" w:line="240" w:lineRule="auto"/>
                    <w:ind w:left="101" w:right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3030,7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2077,3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953,4</w:t>
                  </w:r>
                </w:p>
              </w:tc>
            </w:tr>
          </w:tbl>
          <w:p w:rsidR="00B83435" w:rsidRDefault="00B834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750"/>
          <w:tblHeader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1.Снижение доли протяженности автомобильных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 общего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до 15% к 2028 году;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собственности до 100%;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г.; 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5.Увеличение количества реализованных проектов, инициированных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 или в рамках инициативного бюджетирования 8 проектов до 2028 г.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Доля малых и средних предприятий в общем числе хозяйствующих субъектов поселения 100 %.</w:t>
            </w:r>
          </w:p>
        </w:tc>
      </w:tr>
    </w:tbl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0"/>
          <w:numId w:val="8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B83435" w:rsidRDefault="00812CF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 программы.</w:t>
      </w:r>
    </w:p>
    <w:p w:rsidR="00B83435" w:rsidRDefault="00B8343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</w:t>
      </w:r>
      <w:r>
        <w:rPr>
          <w:rFonts w:ascii="Times New Roman" w:eastAsia="Times New Roman" w:hAnsi="Times New Roman" w:cs="Times New Roman"/>
          <w:sz w:val="24"/>
          <w:szCs w:val="24"/>
        </w:rPr>
        <w:t>ия основных жизненных потребностей населения, им формируется и ему непосредственно подконтролен. Эффективно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</w:t>
      </w:r>
      <w:r>
        <w:rPr>
          <w:rFonts w:ascii="Times New Roman" w:eastAsia="Times New Roman" w:hAnsi="Times New Roman" w:cs="Times New Roman"/>
          <w:sz w:val="24"/>
          <w:szCs w:val="24"/>
        </w:rPr>
        <w:t>ие населения к власти.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«Инфраструктура» на 2020-2028 годы (далее – муниципальная программа) является создание условий для качественной и эффективной реализации полномочий органов местного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самоуправления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по решению вопросов 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Надлежащее оформление права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собственности,  своевременная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 инвентаризация муниципальной собственности являе</w:t>
      </w:r>
      <w:r>
        <w:rPr>
          <w:rFonts w:ascii="Times New Roman" w:eastAsia="Times New Roman" w:hAnsi="Times New Roman" w:cs="Times New Roman"/>
          <w:sz w:val="24"/>
          <w:szCs w:val="24"/>
        </w:rPr>
        <w:t>тся залогом целостности всего муниципального имущества.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проблемой, стоящей перед администрацией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сфере оформления права муниципальной собственности на объекты недвижимости, является устаревшая или отсутствие какой-либо технич</w:t>
      </w:r>
      <w:r>
        <w:rPr>
          <w:rFonts w:ascii="Times New Roman" w:eastAsia="Times New Roman" w:hAnsi="Times New Roman" w:cs="Times New Roman"/>
          <w:sz w:val="24"/>
          <w:szCs w:val="24"/>
        </w:rPr>
        <w:t>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 выявить расположенные на территории предприятий и учрежде</w:t>
      </w:r>
      <w:r>
        <w:rPr>
          <w:rFonts w:ascii="Times New Roman" w:eastAsia="Times New Roman" w:hAnsi="Times New Roman" w:cs="Times New Roman"/>
          <w:sz w:val="24"/>
          <w:szCs w:val="24"/>
        </w:rPr>
        <w:t>ний нежилые здания и сооружения, самовольные постройки.</w:t>
      </w:r>
    </w:p>
    <w:p w:rsidR="00B83435" w:rsidRDefault="00B8343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Для успешного решения стратегических задач по наращиванию экономического потенциала аграрного сектора экономики необходимо осуществление мер по повышению уровня и качества жизни на селе. За послед</w:t>
      </w:r>
      <w:r>
        <w:rPr>
          <w:rFonts w:ascii="Times New Roman" w:eastAsia="Times New Roman" w:hAnsi="Times New Roman" w:cs="Times New Roman"/>
          <w:sz w:val="24"/>
          <w:szCs w:val="24"/>
        </w:rPr>
        <w:t>ние 15 лет в результате резкого спада сельскохозяйственного производства и ухудшения финансового положения отрасли, произошло снижение доступности для сельского населения образовательных, медицинских, культурных и торгово-бытовых услуг, увеличилось отстава</w:t>
      </w:r>
      <w:r>
        <w:rPr>
          <w:rFonts w:ascii="Times New Roman" w:eastAsia="Times New Roman" w:hAnsi="Times New Roman" w:cs="Times New Roman"/>
          <w:sz w:val="24"/>
          <w:szCs w:val="24"/>
        </w:rPr>
        <w:t>ние села от города по уровню и условиям жизнедеятельности.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муниципального и частного жилищного фонда не обеспечена коммунальными удобствами. Водопроводная система обветшала и не может в полной мере обеспечить население качественной питьевой водой. 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одействие решению задачи притока молодых специалистов в сельскую местность и закрепления 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аграрном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производственном секторе экономики предполагает необходимость формирования в сельской местности базовых условий социального комфорта, в том числе обес</w:t>
      </w:r>
      <w:r>
        <w:rPr>
          <w:rFonts w:ascii="Times New Roman" w:eastAsia="Times New Roman" w:hAnsi="Times New Roman" w:cs="Times New Roman"/>
          <w:sz w:val="24"/>
          <w:szCs w:val="24"/>
        </w:rPr>
        <w:t>печение качественного водоснабжения, газоснабжения, надежного электроснабжения.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предусмотреть развитие всех основных видов инженерных сетей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сельском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поселении:</w:t>
      </w:r>
    </w:p>
    <w:p w:rsidR="00B83435" w:rsidRDefault="00812C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газификация;</w:t>
      </w:r>
    </w:p>
    <w:p w:rsidR="00B83435" w:rsidRDefault="00812C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— водоснабжение;</w:t>
      </w:r>
    </w:p>
    <w:p w:rsidR="00B83435" w:rsidRDefault="00812C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водоотведение;</w:t>
      </w:r>
    </w:p>
    <w:p w:rsidR="00B83435" w:rsidRDefault="00812C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электроснабжение;</w:t>
      </w:r>
    </w:p>
    <w:p w:rsidR="00B83435" w:rsidRDefault="00812C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теплоснабже</w:t>
      </w:r>
      <w:r>
        <w:rPr>
          <w:rFonts w:ascii="Times New Roman" w:eastAsia="Times New Roman" w:hAnsi="Times New Roman" w:cs="Times New Roman"/>
          <w:sz w:val="24"/>
          <w:szCs w:val="24"/>
        </w:rPr>
        <w:t>ние;</w:t>
      </w:r>
    </w:p>
    <w:p w:rsidR="00B83435" w:rsidRDefault="00812CF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связь и телекоммуникации.</w:t>
      </w:r>
    </w:p>
    <w:p w:rsidR="00B83435" w:rsidRDefault="00B83435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Важным фактором жизнеобеспечения населения, способствующим стабильности социально-экономического развития сельского поселения, является развитие сети автомобильных дорог общего пользования. Общая протяженность автомобил</w:t>
      </w:r>
      <w:r>
        <w:rPr>
          <w:rFonts w:ascii="Times New Roman" w:eastAsia="Times New Roman" w:hAnsi="Times New Roman" w:cs="Times New Roman"/>
          <w:sz w:val="24"/>
          <w:szCs w:val="24"/>
        </w:rPr>
        <w:t>ьных дорог общего пользования в сельском поселении составляет 10,5 км.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усугубляется недостат</w:t>
      </w:r>
      <w:r>
        <w:rPr>
          <w:rFonts w:ascii="Times New Roman" w:eastAsia="Times New Roman" w:hAnsi="Times New Roman" w:cs="Times New Roman"/>
          <w:sz w:val="24"/>
          <w:szCs w:val="24"/>
        </w:rPr>
        <w:t>очным финансированием, привело к тому, что 5,9 км дорог местного значения сельского поселения находятся в неудовлетворительном состоянии.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и эффективного функционирования агро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промышленного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производства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усилить муниципальную поддержку социального и инженерного обустройства населенных пунктов, расположенных в сельской местности, расширения рынка труда, развития процессов самоуправления и на этой основе повысить каче</w:t>
      </w:r>
      <w:r>
        <w:rPr>
          <w:rFonts w:ascii="Times New Roman" w:eastAsia="Times New Roman" w:hAnsi="Times New Roman" w:cs="Times New Roman"/>
          <w:sz w:val="24"/>
          <w:szCs w:val="24"/>
        </w:rPr>
        <w:t>ство и активизацию человеческого потенциала.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</w:t>
      </w:r>
      <w:r>
        <w:rPr>
          <w:rFonts w:ascii="Times New Roman" w:eastAsia="Times New Roman" w:hAnsi="Times New Roman" w:cs="Times New Roman"/>
          <w:sz w:val="24"/>
          <w:szCs w:val="24"/>
        </w:rPr>
        <w:t>ных жизненных потребностей проживающего на их территории населения.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Большинство объектов внешнего благоустройства на территории сельского поселения, таких как пешеходные зоны, зоны отдыха, дороги до настоящего времени не обеспечивают комфортных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жизни и деятельности населения и нуждаются в ремонте. Отрицательные тенденции в динамике изменения уровня благоустройства территорий сельского поселения обусловлены наличием следующих факторов: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отсутствием в последние годы государственной п</w:t>
      </w:r>
      <w:r>
        <w:rPr>
          <w:rFonts w:ascii="Times New Roman" w:eastAsia="Times New Roman" w:hAnsi="Times New Roman" w:cs="Times New Roman"/>
          <w:sz w:val="24"/>
          <w:szCs w:val="24"/>
        </w:rPr>
        <w:t>оддержки мероприятий по развитию и модернизации объектов благоустройства на территории сельского поселения в рамках целевых федеральных и региональных программ развития;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</w:t>
      </w:r>
      <w:r>
        <w:rPr>
          <w:rFonts w:ascii="Times New Roman" w:eastAsia="Times New Roman" w:hAnsi="Times New Roman" w:cs="Times New Roman"/>
          <w:sz w:val="24"/>
          <w:szCs w:val="24"/>
        </w:rPr>
        <w:t>ивого отношения к объектам муниципальной собственности.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Последнее время большое внимание уделяется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благоустройству 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парка</w:t>
      </w:r>
      <w:r>
        <w:rPr>
          <w:rFonts w:ascii="Times New Roman" w:eastAsia="Times New Roman" w:hAnsi="Times New Roman" w:cs="Times New Roman"/>
          <w:sz w:val="24"/>
          <w:szCs w:val="24"/>
        </w:rPr>
        <w:t>, мест массового отдыха жителей, в том числе на водных объектах, улучшению условий проживания и отдыха жителей сельского пос</w:t>
      </w:r>
      <w:r>
        <w:rPr>
          <w:rFonts w:ascii="Times New Roman" w:eastAsia="Times New Roman" w:hAnsi="Times New Roman" w:cs="Times New Roman"/>
          <w:sz w:val="24"/>
          <w:szCs w:val="24"/>
        </w:rPr>
        <w:t>еления.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проблемы, требующие решения в рамках муниципальной программы: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сохранение, возрождение и поддержание объектов культурного досуга в надлежащем виде;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общего санитарного состояния территории сельского поселения, в том числе сквера;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в местах массового отдыха;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благоустройство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озеленение  территории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освещения мест массового отдыха жителей.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дной из наиболее актуальной проблемой в наши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дни  является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сбора и вывоза бытовых отходов и мусора, решение которой приведет к улучшению экологической ситуации на территории поселения в целом.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Комплекс проблем, требующих решения программно-</w:t>
      </w:r>
      <w:r>
        <w:rPr>
          <w:rFonts w:ascii="Times New Roman" w:eastAsia="Times New Roman" w:hAnsi="Times New Roman" w:cs="Times New Roman"/>
          <w:sz w:val="24"/>
          <w:szCs w:val="24"/>
        </w:rPr>
        <w:t>целевым методом, существует и области мероприятий гражданской обороны и  обеспечения безопасности населения и территории сельского поселения  от чрезвычайных ситуаций, возникающих вследствие постоянно возрастающей потенциальной опасности факторов 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сфер человеческой деятельности -  работа устаревшего оборудования и механизмов,   эксплуатация ветхого и аварийного жилья, объектов соцкультбыта, развитие систем энергетики и технических коммуникаций.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Негативная тенденция снижения уровня безопасности насе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при чрезвычайных ситуациях и происшествиях природного и техногенного характера, отмечаемая в последние годы в целом по Российской Федерации,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отражается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сельском поселении.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негативные факторы техногенного, природного и тер</w:t>
      </w:r>
      <w:r>
        <w:rPr>
          <w:rFonts w:ascii="Times New Roman" w:eastAsia="Times New Roman" w:hAnsi="Times New Roman" w:cs="Times New Roman"/>
          <w:sz w:val="24"/>
          <w:szCs w:val="24"/>
        </w:rPr>
        <w:t>рористического характера представляют одну из наиболее реальных угроз для устойчивого и безопасного развития сельского поселения, повышения качества жизни населения.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Органом местного самоуправления вопросам пожарной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территории  поселения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уделя</w:t>
      </w:r>
      <w:r>
        <w:rPr>
          <w:rFonts w:ascii="Times New Roman" w:eastAsia="Times New Roman" w:hAnsi="Times New Roman" w:cs="Times New Roman"/>
          <w:sz w:val="24"/>
          <w:szCs w:val="24"/>
        </w:rPr>
        <w:t>ется постоянное внимание. В настоящее время действуют 10 муниципальных правовых актов по данной тематике.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Тушение пожаров   осуществляется с привлечением дополнительных сил и технических средств согласно отдельному плану. Однако проблема, касающаяся усилен</w:t>
      </w:r>
      <w:r>
        <w:rPr>
          <w:rFonts w:ascii="Times New Roman" w:eastAsia="Times New Roman" w:hAnsi="Times New Roman" w:cs="Times New Roman"/>
          <w:sz w:val="24"/>
          <w:szCs w:val="24"/>
        </w:rPr>
        <w:t>ия противопожарной защиты, уменьшения гибели, травматизма людей и размера материальных потерь от пожаров, повышения уровня знаний населения в этой области, по-прежнему остается актуальной. Отсюда вытекает необходимость решения ее программно-целевым методом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По состоянию на 1 октября 2019 г. на территории сельского поселения находится памятник погибшим воинам в годы Великой Отечественной войны 1941-1945 гг., увековечивающий память односельчан, погибших при защите Отечества.</w:t>
      </w: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Памятник  находится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удовлетв</w:t>
      </w:r>
      <w:r>
        <w:rPr>
          <w:rFonts w:ascii="Times New Roman" w:eastAsia="Times New Roman" w:hAnsi="Times New Roman" w:cs="Times New Roman"/>
          <w:sz w:val="24"/>
          <w:szCs w:val="24"/>
        </w:rPr>
        <w:t>орительном состоянии, но нуждается в проведении ремонтно-восстановительных работ и благоустройстве территории.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енными статьями 14, 14.1 Федерального закона от 06 октября 2003 года № 131-ФЗ «Об общих принципах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организации  местного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в Российской  Федерации».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своего осуществления. 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позволит повысить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за социально-экономическое развитие муни</w:t>
      </w:r>
      <w:r>
        <w:rPr>
          <w:rFonts w:ascii="Times New Roman" w:eastAsia="Times New Roman" w:hAnsi="Times New Roman" w:cs="Times New Roman"/>
          <w:sz w:val="24"/>
          <w:szCs w:val="24"/>
        </w:rPr>
        <w:t>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зации муниципальной программы</w:t>
      </w:r>
    </w:p>
    <w:p w:rsidR="00B83435" w:rsidRDefault="00B83435">
      <w:pPr>
        <w:spacing w:after="0"/>
        <w:ind w:left="708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numPr>
          <w:ilvl w:val="1"/>
          <w:numId w:val="3"/>
        </w:numPr>
        <w:spacing w:after="0"/>
        <w:ind w:hanging="8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программы.</w:t>
      </w:r>
    </w:p>
    <w:p w:rsidR="00B83435" w:rsidRDefault="00B834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эффективного экономического механизма, обесп</w:t>
      </w:r>
      <w:r>
        <w:rPr>
          <w:rFonts w:ascii="Times New Roman" w:eastAsia="Times New Roman" w:hAnsi="Times New Roman" w:cs="Times New Roman"/>
          <w:sz w:val="24"/>
          <w:szCs w:val="24"/>
        </w:rPr>
        <w:t>ечивающего содержание и эксплуатацию объектов социальной сферы, инженерной инфраструктуры села на уровне нормативных требований;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решения вопросов местного значения сельского поселения.</w:t>
      </w:r>
    </w:p>
    <w:p w:rsidR="00B83435" w:rsidRDefault="00B834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3435" w:rsidRDefault="00812CF2">
      <w:pPr>
        <w:numPr>
          <w:ilvl w:val="1"/>
          <w:numId w:val="3"/>
        </w:numPr>
        <w:spacing w:after="0"/>
        <w:ind w:firstLine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программы.</w:t>
      </w:r>
    </w:p>
    <w:p w:rsidR="00B83435" w:rsidRDefault="00B83435">
      <w:pPr>
        <w:spacing w:after="0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настоящей подпрограммы является: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</w:t>
      </w:r>
      <w:r>
        <w:rPr>
          <w:rFonts w:ascii="Times New Roman" w:eastAsia="Times New Roman" w:hAnsi="Times New Roman" w:cs="Times New Roman"/>
          <w:sz w:val="24"/>
          <w:szCs w:val="24"/>
        </w:rPr>
        <w:t>ой и комфортной среды жизнедеятельности населения, устранение причин возникновения аварийных ситуаций, угрожающих жизнедеятельности человека, повышение   безопасности   населения.</w:t>
      </w:r>
    </w:p>
    <w:p w:rsidR="00B83435" w:rsidRDefault="00B834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B83435" w:rsidRDefault="00B8343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-эффективность функционирования действующе</w:t>
      </w:r>
      <w:r>
        <w:rPr>
          <w:rFonts w:ascii="Times New Roman" w:eastAsia="Times New Roman" w:hAnsi="Times New Roman" w:cs="Times New Roman"/>
          <w:sz w:val="24"/>
          <w:szCs w:val="24"/>
        </w:rPr>
        <w:t>й транспортной инфраструктуры;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освещения улично-дорожной сети;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участие в предупреждении и ликвидации последствий чрезвычайных ситуаций в границах поселения;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механизмов участия ТОС в решении вопросов местного значения;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создание благоприятной среды для активизации и развития предпринимательской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стимулирование граждан к осуществлению предпринимательской деятельности).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B83435" w:rsidRDefault="00812C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</w:t>
      </w:r>
      <w:r>
        <w:rPr>
          <w:rFonts w:ascii="Times New Roman" w:eastAsia="Times New Roman" w:hAnsi="Times New Roman" w:cs="Times New Roman"/>
          <w:sz w:val="24"/>
          <w:szCs w:val="24"/>
        </w:rPr>
        <w:t>льной программы приведены в приложении 1.</w:t>
      </w:r>
    </w:p>
    <w:p w:rsidR="00B83435" w:rsidRDefault="00B83435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3435" w:rsidRDefault="00812CF2">
      <w:pPr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программы</w:t>
      </w:r>
    </w:p>
    <w:p w:rsidR="00B83435" w:rsidRDefault="00B83435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</w:t>
      </w:r>
      <w:r>
        <w:rPr>
          <w:rFonts w:ascii="Times New Roman" w:eastAsia="Times New Roman" w:hAnsi="Times New Roman" w:cs="Times New Roman"/>
          <w:sz w:val="24"/>
          <w:szCs w:val="24"/>
        </w:rPr>
        <w:t>льных дорог общего пользования местного значения до 15% к 2028 году;</w:t>
      </w:r>
    </w:p>
    <w:p w:rsidR="00B83435" w:rsidRDefault="00812CF2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B83435" w:rsidRDefault="00812CF2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Увеличение доли установленных на территории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контейнеров для сбора твердых коммунальных отходов (ТКО) от их нормативного количества до 189,3 %к 2028 году; </w:t>
      </w:r>
    </w:p>
    <w:p w:rsidR="00B83435" w:rsidRDefault="00812CF2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4.Увеличение количества реализованных проектов, инициированных ТОС или в рамках инициативного бюджетирования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2028 года.</w:t>
      </w:r>
    </w:p>
    <w:p w:rsidR="00B83435" w:rsidRDefault="00B83435">
      <w:pPr>
        <w:tabs>
          <w:tab w:val="left" w:pos="10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83435" w:rsidRDefault="00812CF2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4.Сроки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эта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пы реализации муниципальной программы</w:t>
      </w:r>
    </w:p>
    <w:p w:rsidR="00B83435" w:rsidRDefault="00B83435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2020 по 2028 годы (в один этап).</w:t>
      </w:r>
    </w:p>
    <w:p w:rsidR="00B83435" w:rsidRDefault="00B834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 муниципальной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ы.</w:t>
      </w:r>
    </w:p>
    <w:p w:rsidR="00B83435" w:rsidRDefault="00B834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выделены исходя из цели, содержания и с учетом специфики механизмов, применяемых для решения определенных задач.</w:t>
      </w: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задач, связанных с улучшением качества автомобильных дорог общего пользования Мамоновского сельского поселения предусмотрено подпрограммой «Развитие дорожного хозяйства на территории Мамоновского сельского поселения Верхнемамонского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Воронежской области». </w:t>
      </w: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задач, связанных с благоустройством территории в рамках подпрограммы «Развитие территории Мамоновского сельского поселения Верхнемамонского муниципального района Воронежской области».</w:t>
      </w: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развитию института территориальных общественных самоуправлений выделяется подпрограмма «Развитие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системы территориального общественного самоуправления на территории Мамоновского сельского поселения Верхнемамонского муниципального района Ворон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ежской области». </w:t>
      </w: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системы муниципальной поддержки малому и среднему предпринимательству выделяется подпрограмма «Развитие и поддержка малого и среднего предпринимательства на территории Мамоновского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Верхнемамонского 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Воронежской области на 2020-2028 годы».</w:t>
      </w:r>
    </w:p>
    <w:p w:rsidR="00B83435" w:rsidRDefault="00B834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435" w:rsidRDefault="00812CF2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B83435" w:rsidRDefault="00B834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составляет  36640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в том числе: </w:t>
      </w:r>
    </w:p>
    <w:p w:rsidR="00B83435" w:rsidRDefault="00812CF2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областной бюджет – 23326,1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83435" w:rsidRDefault="00812CF2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местный бюджет – 8710,1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83435" w:rsidRDefault="00812CF2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юридические лица – 4555,8 тыс. руб.;</w:t>
      </w:r>
    </w:p>
    <w:p w:rsidR="00B83435" w:rsidRDefault="00812CF2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физические лица – 48,5 тыс. руб.</w:t>
      </w:r>
    </w:p>
    <w:p w:rsidR="00B83435" w:rsidRDefault="00812C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p w:rsidR="00B83435" w:rsidRDefault="00B834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6"/>
        <w:tblW w:w="9469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916"/>
        <w:gridCol w:w="917"/>
        <w:gridCol w:w="917"/>
        <w:gridCol w:w="916"/>
        <w:gridCol w:w="917"/>
        <w:gridCol w:w="917"/>
        <w:gridCol w:w="917"/>
        <w:gridCol w:w="917"/>
        <w:gridCol w:w="917"/>
      </w:tblGrid>
      <w:tr w:rsidR="00B83435">
        <w:trPr>
          <w:cantSplit/>
          <w:trHeight w:val="1310"/>
          <w:tblHeader/>
        </w:trPr>
        <w:tc>
          <w:tcPr>
            <w:tcW w:w="1218" w:type="dxa"/>
          </w:tcPr>
          <w:p w:rsidR="00B83435" w:rsidRDefault="00812CF2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B83435" w:rsidRDefault="00B834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B83435">
        <w:trPr>
          <w:cantSplit/>
          <w:trHeight w:val="753"/>
          <w:tblHeader/>
        </w:trPr>
        <w:tc>
          <w:tcPr>
            <w:tcW w:w="1218" w:type="dxa"/>
            <w:vAlign w:val="bottom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2681,5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3364,6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2843,6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</w:tr>
      <w:tr w:rsidR="00B83435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2541,1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</w:tr>
      <w:tr w:rsidR="00B83435">
        <w:trPr>
          <w:cantSplit/>
          <w:trHeight w:val="769"/>
          <w:tblHeader/>
        </w:trPr>
        <w:tc>
          <w:tcPr>
            <w:tcW w:w="1218" w:type="dxa"/>
            <w:vAlign w:val="bottom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16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1275,3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766,3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917" w:type="dxa"/>
          </w:tcPr>
          <w:p w:rsidR="00B83435" w:rsidRDefault="00812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</w:tr>
    </w:tbl>
    <w:p w:rsidR="00B83435" w:rsidRDefault="00B834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предусмотрено за счет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средств  бюджетов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уровней.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подлежит корректировке в соответствии с нормативным правовым актом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  бюджете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области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Социальная сфера» на 2020-2028 годы приведены в приложении 2.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(справочная) оценка расходов федерального, областного и местных бюджетов,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реализацию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приведено в приложении 3.</w:t>
      </w:r>
    </w:p>
    <w:p w:rsidR="00B83435" w:rsidRDefault="00812C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текущий финансовый год приведено в приложении 4.</w:t>
      </w:r>
    </w:p>
    <w:p w:rsidR="00B83435" w:rsidRDefault="00B834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 рисков реализации муниципальной программы и описание мер управления рисками реализации муниципальной программы</w:t>
      </w:r>
    </w:p>
    <w:p w:rsidR="00B83435" w:rsidRDefault="00B834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муниципальной программы следует отнести: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</w:t>
      </w:r>
      <w:r>
        <w:rPr>
          <w:rFonts w:ascii="Times New Roman" w:eastAsia="Times New Roman" w:hAnsi="Times New Roman" w:cs="Times New Roman"/>
          <w:sz w:val="24"/>
          <w:szCs w:val="24"/>
        </w:rPr>
        <w:t>учетом инерционности показателей, характеризующих результаты мероприятий реализации подпрограммы;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своевременная актуализация ежегодных планов реализации муниципальной программы, в том числе корректировка состава и сроков исполн</w:t>
      </w:r>
      <w:r>
        <w:rPr>
          <w:rFonts w:ascii="Times New Roman" w:eastAsia="Times New Roman" w:hAnsi="Times New Roman" w:cs="Times New Roman"/>
          <w:sz w:val="24"/>
          <w:szCs w:val="24"/>
        </w:rPr>
        <w:t>ения мероприятий с сохранением ожидаемых результатов мероприятий муниципальной программы.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</w:t>
      </w:r>
      <w:r>
        <w:rPr>
          <w:rFonts w:ascii="Times New Roman" w:eastAsia="Times New Roman" w:hAnsi="Times New Roman" w:cs="Times New Roman"/>
          <w:sz w:val="24"/>
          <w:szCs w:val="24"/>
        </w:rPr>
        <w:t>сфере реализации программы и при необходимости актуализация плана реализации муниципальной программы.</w:t>
      </w: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B83435" w:rsidRDefault="00B83435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B83435" w:rsidRDefault="00812CF2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основных мероприятий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B83435" w:rsidRDefault="00B8343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3435" w:rsidRDefault="00B8343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</w:t>
      </w:r>
      <w:r>
        <w:rPr>
          <w:rFonts w:ascii="Times New Roman" w:eastAsia="Times New Roman" w:hAnsi="Times New Roman" w:cs="Times New Roman"/>
          <w:sz w:val="24"/>
          <w:szCs w:val="24"/>
        </w:rPr>
        <w:t>роприятия (для показателей (индикаторов), желаемой тенденцией развития которых является рост значений),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B83435" w:rsidRDefault="00812CF2">
      <w:pPr>
        <w:widowControl w:val="0"/>
        <w:tabs>
          <w:tab w:val="left" w:pos="311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B83435" w:rsidRDefault="00B8343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(для показателей (индикаторов), желаемой тенденцией развития которых является снижение значений);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B83435" w:rsidRDefault="00B8343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83435" w:rsidRDefault="00B83435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B83435" w:rsidRDefault="00812CF2">
      <w:pPr>
        <w:widowControl w:val="0"/>
        <w:tabs>
          <w:tab w:val="left" w:pos="15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4485" cy="35242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ответствующий отчетный период.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(индикаторов) муниципальной программы и ее подпрограмм (основных мероприятий) равны или больше 100%;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процентов, уровень финансирования реализации мероприятий всех подпрогра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 (основных мероприятий )муниципальной программы составил не менее 90 процентов;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2). Муниципальная программа считается реализуемой с удовлетворительным уровнем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эффективности, если: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3435" w:rsidRDefault="00812CF2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реализация муниципальной программы не отвечает приведенным выше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критериям, уровень эффективности ее реализации признается неудовлетворительным.</w:t>
      </w:r>
    </w:p>
    <w:p w:rsidR="00B83435" w:rsidRDefault="00B83435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7.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одпрограммы муниципальной программы</w:t>
      </w: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3435" w:rsidRDefault="00812CF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Перечень подпрограмм муниципальной программы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Подпрограмма 2 «Развитие территории Мамоновского сельского поселения Верхнемамонского муниципального района Воронежской области».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3 «Развитие системы территориального общественного самоуправления на территории Мамоновского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Верхнемамонского муниципального района Воронежской области».</w:t>
      </w:r>
    </w:p>
    <w:p w:rsidR="00B83435" w:rsidRDefault="00812CF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Подпрограмма 4 «Развитие и поддержка малого и среднего предпринимательства на территории Мамоновского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Верхнемамонского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Воронежской области на </w:t>
      </w:r>
      <w:r>
        <w:rPr>
          <w:rFonts w:ascii="Times New Roman" w:eastAsia="Times New Roman" w:hAnsi="Times New Roman" w:cs="Times New Roman"/>
          <w:sz w:val="24"/>
          <w:szCs w:val="24"/>
        </w:rPr>
        <w:t>2020-2028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годы».</w:t>
      </w: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Подпрограмма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 «Развитие дорожного хозяйства на территории Мамоновского сельского поселения Верхнемамонского муниципального района Воронежской области».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дорожного хозяйства на территории Мамоновского сельского поселения Верхнемамонского муниципального района Воронежской области»</w:t>
      </w:r>
    </w:p>
    <w:tbl>
      <w:tblPr>
        <w:tblStyle w:val="afffffffff7"/>
        <w:tblW w:w="957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4"/>
        <w:gridCol w:w="6487"/>
      </w:tblGrid>
      <w:tr w:rsidR="00B83435">
        <w:trPr>
          <w:cantSplit/>
          <w:trHeight w:val="105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дорожного хозяйства на территории Мамоновского сельског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B83435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муниципального района Воронежской области 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1.1.Развитие сети автомобильных дорог общего пользования Мамоновского сельского поселения.</w:t>
            </w:r>
          </w:p>
        </w:tc>
      </w:tr>
      <w:tr w:rsidR="00B83435">
        <w:trPr>
          <w:cantSplit/>
          <w:trHeight w:val="5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настоящей подпрограммы является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B83435">
        <w:trPr>
          <w:cantSplit/>
          <w:trHeight w:val="649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транспортной инфраструктуры.                                                                       </w:t>
            </w:r>
          </w:p>
        </w:tc>
      </w:tr>
      <w:tr w:rsidR="00B83435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1.Доля протяженности автомобил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ьных дорог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B83435" w:rsidRDefault="00812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B83435" w:rsidRDefault="00B83435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Общий объем финансового обеспечения реализации подпрограммы в 2020 - 2028 годах составляет 24435,9 тыс. рублей, из них: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1347,1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9021,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1936,4 тыс. руб.;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–1966,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939,9 тыс. руб.;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681,0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2026 году – 2723,2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2027 году – 2910,2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2910,2 тыс. руб.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1.Снижение доли протяженности автомобильных дорог  общего пользования местного значения,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отвечающих нормативным требованиям, в общей протяженности автомобильных дорог  общего пользования местного значения, 15 % к 2028 г.</w:t>
            </w:r>
          </w:p>
        </w:tc>
      </w:tr>
    </w:tbl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Автомобильные дороги являются важнейшей составной частью транспортной инфраструктуры Мамоновского сельского поселения. Они связывают территорию поселения с соседними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территориями,  районным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центром, во многом определяют возможности развития поселения, по н</w:t>
      </w:r>
      <w:r>
        <w:rPr>
          <w:rFonts w:ascii="Times New Roman" w:eastAsia="Times New Roman" w:hAnsi="Times New Roman" w:cs="Times New Roman"/>
          <w:sz w:val="24"/>
          <w:szCs w:val="24"/>
        </w:rPr>
        <w:t>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</w:t>
      </w:r>
      <w:r>
        <w:rPr>
          <w:rFonts w:ascii="Times New Roman" w:eastAsia="Times New Roman" w:hAnsi="Times New Roman" w:cs="Times New Roman"/>
          <w:sz w:val="24"/>
          <w:szCs w:val="24"/>
        </w:rPr>
        <w:t>ения качества жизни населения.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Дорожно-транспортная сеть поселения состоит из дорог V категории, предназначенных не для скоростного движения. Большинство дорог общего пользования местного значения имеют твердое покрытие.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01.01.2019 г. на терри</w:t>
      </w:r>
      <w:r>
        <w:rPr>
          <w:rFonts w:ascii="Times New Roman" w:eastAsia="Times New Roman" w:hAnsi="Times New Roman" w:cs="Times New Roman"/>
          <w:sz w:val="24"/>
          <w:szCs w:val="24"/>
        </w:rPr>
        <w:t>тории Мамоновского сельского поселения Верхнемамонского муниципального района протяженность дорог составила 10,5 км, из них: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с твердым покрытием – 6,3 км;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дороги грунтовые – 4,2 км</w:t>
      </w:r>
    </w:p>
    <w:p w:rsidR="00B83435" w:rsidRDefault="00B8343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B83435" w:rsidRDefault="00812C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сети автомобильных дорог общего пользования Мамоновского сельского поселения.</w:t>
      </w:r>
    </w:p>
    <w:p w:rsidR="00B83435" w:rsidRDefault="00B83435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 Обеспечение сбалансированного, перспективного развития транспортной инфраструктуры поселения в соответствии с потребн</w:t>
      </w:r>
      <w:r>
        <w:rPr>
          <w:rFonts w:ascii="Times New Roman" w:eastAsia="Times New Roman" w:hAnsi="Times New Roman" w:cs="Times New Roman"/>
          <w:sz w:val="24"/>
          <w:szCs w:val="24"/>
        </w:rPr>
        <w:t>остями в строительстве, реконструкции, ремонте объектов транспортной инфраструктуры местного значения.</w:t>
      </w:r>
    </w:p>
    <w:p w:rsidR="00B83435" w:rsidRDefault="00B83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-эффективность функционирования действующей транспортной инфраструктуры.                                                                         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целевыми индикаторами: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1.Доля протяженности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дорог  общего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</w:t>
      </w:r>
      <w:r>
        <w:rPr>
          <w:rFonts w:ascii="Times New Roman" w:eastAsia="Times New Roman" w:hAnsi="Times New Roman" w:cs="Times New Roman"/>
          <w:sz w:val="24"/>
          <w:szCs w:val="24"/>
        </w:rPr>
        <w:t>ниципальной программе.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B83435" w:rsidRDefault="00B834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1.Снижение доли протяженности автомобильных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дорог  общего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пользования местного значения, не отвечающих н</w:t>
      </w:r>
      <w:r>
        <w:rPr>
          <w:rFonts w:ascii="Times New Roman" w:eastAsia="Times New Roman" w:hAnsi="Times New Roman" w:cs="Times New Roman"/>
          <w:sz w:val="24"/>
          <w:szCs w:val="24"/>
        </w:rPr>
        <w:t>ормативным требованиям, в общей протяженности автомобильных дорог  общего пользования местного значения, 15 % к 2028 г.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</w:t>
      </w:r>
      <w:r>
        <w:rPr>
          <w:rFonts w:ascii="Times New Roman" w:eastAsia="Times New Roman" w:hAnsi="Times New Roman" w:cs="Times New Roman"/>
          <w:sz w:val="24"/>
          <w:szCs w:val="24"/>
        </w:rPr>
        <w:t>н этап).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B83435" w:rsidRDefault="00B8343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сети автомобильных дорог общего пользования Мамоновского сельского поселения.</w:t>
      </w: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мероприятия предусматривает:</w:t>
      </w:r>
    </w:p>
    <w:p w:rsidR="00B83435" w:rsidRDefault="00812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устройство щебеночных дорог;</w:t>
      </w:r>
    </w:p>
    <w:p w:rsidR="00B83435" w:rsidRDefault="00812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ямочный ремонт дорог;</w:t>
      </w:r>
    </w:p>
    <w:p w:rsidR="00B83435" w:rsidRDefault="00812C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содержание дорог.</w:t>
      </w:r>
    </w:p>
    <w:p w:rsidR="00B83435" w:rsidRDefault="00B8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B83435" w:rsidRDefault="00B834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не предполагает участие в реализации ее основных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мероприятий  общественных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научных и иных организаций, а также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внебюджетных фондов, юридических и физических лиц.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B83435" w:rsidRDefault="00B834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рисков реализации подпрограммы и описание мер управления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рисками реализации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</w:t>
      </w:r>
      <w:r>
        <w:rPr>
          <w:rFonts w:ascii="Times New Roman" w:eastAsia="Times New Roman" w:hAnsi="Times New Roman" w:cs="Times New Roman"/>
          <w:sz w:val="24"/>
          <w:szCs w:val="24"/>
        </w:rPr>
        <w:t>яются: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</w:t>
      </w:r>
      <w:r>
        <w:rPr>
          <w:rFonts w:ascii="Times New Roman" w:eastAsia="Times New Roman" w:hAnsi="Times New Roman" w:cs="Times New Roman"/>
          <w:sz w:val="24"/>
          <w:szCs w:val="24"/>
        </w:rPr>
        <w:t>иеся механизмов реализации программных мероприятий;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B83435" w:rsidRDefault="00B834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</w:t>
      </w:r>
      <w:r>
        <w:rPr>
          <w:rFonts w:ascii="Times New Roman" w:eastAsia="Times New Roman" w:hAnsi="Times New Roman" w:cs="Times New Roman"/>
          <w:sz w:val="24"/>
          <w:szCs w:val="24"/>
        </w:rPr>
        <w:t>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7.1.2. Подпрограмма 2 «Развитие территории Мамоновского сельс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кого поселения Верхнемамонского муниципального района Воронежской области».</w:t>
      </w:r>
    </w:p>
    <w:p w:rsidR="00B83435" w:rsidRDefault="00B834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2 «Развитие территории Мамоновского сельского поселения Верхнемамонского муниципального района Воронежской области»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8"/>
        <w:tblW w:w="957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4"/>
        <w:gridCol w:w="6487"/>
      </w:tblGrid>
      <w:tr w:rsidR="00B83435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нежской области </w:t>
            </w:r>
          </w:p>
          <w:p w:rsidR="00B83435" w:rsidRDefault="00B834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B83435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мероприятия: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Градостроительная деятельность и межевание;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2.Энергосбережение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повышение энергетической эффективности в системе наружного освещения;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Строительство и реконструкция систем водоснабжения и водоотведения Мамоновского сельского поселения;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4.Благоустройство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муниципальных образований;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Предупреждение и ликвидация последствий чрезвычайных ситуаций на территории Мамоновского сельского поселения;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Предоставление субсидий на поддержку Воронежского областного отделения Общероссийской общественной организации «Всероссийское доброволь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ательных работ и оказанием первой помощи пострадавшим, в соответствии с уставными целями организаций;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Осуществление муниципального жилищного контроля.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1122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благоустройства, озеленения, санитарного состояния сельского поселения и создание наиболее благоприятной и комфортной среды жизнедеятельности населения,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ека, повышение   безопасности   населения.</w:t>
            </w:r>
          </w:p>
        </w:tc>
      </w:tr>
      <w:tr w:rsidR="00B83435">
        <w:trPr>
          <w:cantSplit/>
          <w:trHeight w:val="11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освещения улично-дорожной сети;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системы защиты населения и территории сельского поселения от чрезвычайных ситуаций природного и техногенного 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актера;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по благоустройству сельского поселения.</w:t>
            </w:r>
          </w:p>
        </w:tc>
      </w:tr>
      <w:tr w:rsidR="00B83435">
        <w:trPr>
          <w:cantSplit/>
          <w:trHeight w:val="27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системой наружного освещения  улиц, проездов, набережных муниципальных образований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конец отчетного года;</w:t>
            </w:r>
          </w:p>
          <w:p w:rsidR="00B83435" w:rsidRDefault="00812C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собственности;</w:t>
            </w:r>
          </w:p>
          <w:p w:rsidR="00B83435" w:rsidRDefault="00812CF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Доля установленных на территории поселения контейнеров для сбора твердых коммунальных отходов (ТКО)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их нормативного количества.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B83435" w:rsidRDefault="00B834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B83435" w:rsidRDefault="00B834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 годах составляет 7600,3 тыс. рублей, из них: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 411,2 тыс. руб.;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914,7 тыс. руб.;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 году – 1439,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2023 году – 588,2 тыс. руб.;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2024 году –  750,1 тыс. руб.;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 3135,4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2026 году –  120,4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2027 году –  120,5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2028 году –  120,5 тыс. руб.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Финансовые средства ежегодно уточняются в установленном порядке.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обеспеченности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системой наружного освещения  улиц, проездов, набережных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100 % к 2028 г.;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доли объектов муниципальной собственности, на которые оформлено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раво муниципальной собственности в общем количестве объектов муниципальной собственности до 100 %; 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Увеличение доли установленных на территории поселения контейнеров для сбора твердых коммунальных отходов (ТКО) от их нормативного количества до 189,3 % к 2028 г.</w:t>
            </w:r>
          </w:p>
        </w:tc>
      </w:tr>
    </w:tbl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благоустройства террит</w:t>
      </w:r>
      <w:r>
        <w:rPr>
          <w:rFonts w:ascii="Times New Roman" w:eastAsia="Times New Roman" w:hAnsi="Times New Roman" w:cs="Times New Roman"/>
          <w:sz w:val="24"/>
          <w:szCs w:val="24"/>
        </w:rPr>
        <w:t>ории является одной из насущных, требующих ежедневного внимания и эффективного решения: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работы                      по очистке территорий от несанкционированного мусора, уборке тротуаров, ремонту малых архитектурных сооружений, объектов благоус</w:t>
      </w:r>
      <w:r>
        <w:rPr>
          <w:rFonts w:ascii="Times New Roman" w:eastAsia="Times New Roman" w:hAnsi="Times New Roman" w:cs="Times New Roman"/>
          <w:sz w:val="24"/>
          <w:szCs w:val="24"/>
        </w:rPr>
        <w:t>тройства, уборке сквера, пляжа.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Мамоновского сельского поселения расположен сквер «Первомайский», пляж «Садовый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тротуар, кладбище.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улучшения санитарного и экологического состояния Мамоновского сельского поселения решением Совета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родных депутатов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Мамоновского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от 13.06.2019 № 10 утверждены Правила благоустройства территории Мамоновского сельского поселения Верхнемамонского муниципального района Воронежской области.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Мамоновского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осуществляет свою деятельность по санитарному содержанию территории сельского поселения в рамках полномочий, определенных действующим законодательством.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соблюдения санитарных и экологических норм, на территории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Мамоновского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ежегодно проводится Всероссийский экологический субботник. В субботнике принимает участие более 50 человек от организаций сельского поселения.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Мамоновского  сельского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в 2018 году были приобретены контейнеры для сбора твердых бытов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отходов и сделаны 2 контейнерные площадки. На сегодняшний день существует потребность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дополнительном  приобретении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 контейнеров.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является: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градостроительная деятельность и межевание;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энергосбережение и повышение энергетической эффективности в системе наружного освещения;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строительство и реконструкция систем в</w:t>
      </w:r>
      <w:r>
        <w:rPr>
          <w:rFonts w:ascii="Times New Roman" w:eastAsia="Times New Roman" w:hAnsi="Times New Roman" w:cs="Times New Roman"/>
          <w:sz w:val="24"/>
          <w:szCs w:val="24"/>
        </w:rPr>
        <w:t>одоснабжения и водоотведения Мамоновского сельского поселения;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территорий муниципальных образований;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предупреждение и ликвидация последствий чрезвычайных ситуаций на территории Мамоновского сельского поселения;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субсидий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</w:t>
      </w:r>
      <w:r>
        <w:rPr>
          <w:rFonts w:ascii="Times New Roman" w:eastAsia="Times New Roman" w:hAnsi="Times New Roman" w:cs="Times New Roman"/>
          <w:sz w:val="24"/>
          <w:szCs w:val="24"/>
        </w:rPr>
        <w:t>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муниципального жилищного к</w:t>
      </w:r>
      <w:r>
        <w:rPr>
          <w:rFonts w:ascii="Times New Roman" w:eastAsia="Times New Roman" w:hAnsi="Times New Roman" w:cs="Times New Roman"/>
          <w:sz w:val="24"/>
          <w:szCs w:val="24"/>
        </w:rPr>
        <w:t>онтроля.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благоустройства, озеленения, санитарного состояния сельского поселения и создание наиболее благоприятной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комфортной среды жизнедеятельности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населения,устранение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причин возникновения аварийных ситуаций, угрожающих жизнедеятельности человека, повышение   безопасности   населения.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обеспечение освещения улично-дорожной сети; </w:t>
      </w:r>
    </w:p>
    <w:p w:rsidR="00B83435" w:rsidRDefault="00812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защиты населения и территории сельского поселения от чрезвычайных ситуаций природного и техногенного характера;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благоустройству сельского поселения.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sz w:val="24"/>
          <w:szCs w:val="24"/>
        </w:rPr>
        <w:t>тижение запланированных результатов характеризуется следующими целевыми индикаторами: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Доля  обеспеченности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системой наружного освещения  улиц, проездов, набережных сельского поселения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конец отчетного года;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 Доля объектов муниципальной со</w:t>
      </w:r>
      <w:r>
        <w:rPr>
          <w:rFonts w:ascii="Times New Roman" w:eastAsia="Times New Roman" w:hAnsi="Times New Roman" w:cs="Times New Roman"/>
          <w:sz w:val="24"/>
          <w:szCs w:val="24"/>
        </w:rPr>
        <w:t>бственности, на которые оформлено право муниципальной собственности в общем количестве объектов муниципальной собственности;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Доля установленных на территории поселения контейнеров для сбора твердых коммунальных отходов (ТКО) от их нормативного количеств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а; 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Конечные результаты реализации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Доведение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обеспеченности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системой наружного освещения  улиц, проездов, набережных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до 100 % к 2028 г.;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Увеличение доли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 до 100 %; 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Увеличение доли установленных на территории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контейнеров для сбора твердых коммунальных отходов (ТКО) от их нормативного количества до 189,3 % к 2028 г.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здел 3. Характеристика основных мероприятий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мероприятий, направленных на решение поставленных задач: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Градостроительная деятельность и межевание;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2.Энергосбережение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повышение энергетич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эффективности в системе наружного освещения;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Строительство и реконструкция систем водоснабжения и водоотведения Мамоновского сельского поселения;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4.Благоустройство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территорий муниципальных образований;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Предупреждение и ликвидация последст</w:t>
      </w:r>
      <w:r>
        <w:rPr>
          <w:rFonts w:ascii="Times New Roman" w:eastAsia="Times New Roman" w:hAnsi="Times New Roman" w:cs="Times New Roman"/>
          <w:sz w:val="24"/>
          <w:szCs w:val="24"/>
        </w:rPr>
        <w:t>вий чрезвычайных ситуаций на территории Мамоновского сельского поселения;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</w:t>
      </w:r>
      <w:r>
        <w:rPr>
          <w:rFonts w:ascii="Times New Roman" w:eastAsia="Times New Roman" w:hAnsi="Times New Roman" w:cs="Times New Roman"/>
          <w:sz w:val="24"/>
          <w:szCs w:val="24"/>
        </w:rPr>
        <w:t>острадавшим, в соответствии с уставными целями организаций;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 Осуществление муниципального жилищного контроля.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мероприятий предусматривает: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внесение изменений в Генплан и ПЗЗ сельского поселения;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модернизацию системы наружного освещения;</w:t>
      </w:r>
    </w:p>
    <w:p w:rsidR="00B83435" w:rsidRDefault="00812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защите населения и территории сельского поселения от чрезвычайных ситуаций природного и техногенного характера;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мест массового захоронения;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содержание и ремонт объектом мест массового отдыха;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тер</w:t>
      </w:r>
      <w:r>
        <w:rPr>
          <w:rFonts w:ascii="Times New Roman" w:eastAsia="Times New Roman" w:hAnsi="Times New Roman" w:cs="Times New Roman"/>
          <w:sz w:val="24"/>
          <w:szCs w:val="24"/>
        </w:rPr>
        <w:t>ритории сельского поселения;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дезинсекции от клещей и комаров;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 в реализации подпрограммы муниципальной программы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не предполагает участие в реализации ее основных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мероприятий  общественных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научных и иных организаций, а также  внебюджетных фондов, юридических и физических лиц.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печение реализации подпрограммы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 приведены в приложении 3 к муниципальной программе.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</w:t>
      </w:r>
      <w:r>
        <w:rPr>
          <w:rFonts w:ascii="Times New Roman" w:eastAsia="Times New Roman" w:hAnsi="Times New Roman" w:cs="Times New Roman"/>
          <w:sz w:val="24"/>
          <w:szCs w:val="24"/>
        </w:rPr>
        <w:t>и подпрограммы на текущий финансовый год приведен в Приложении 4 к программе.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 мер управления рисками реализации подпрограммы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являются: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</w:t>
      </w:r>
      <w:r>
        <w:rPr>
          <w:rFonts w:ascii="Times New Roman" w:eastAsia="Times New Roman" w:hAnsi="Times New Roman" w:cs="Times New Roman"/>
          <w:sz w:val="24"/>
          <w:szCs w:val="24"/>
        </w:rPr>
        <w:t>ного и неполного использования работниками органов местного самоуправления инструментов подпрограммы;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енка эффективности реализации подпрограммы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задач Подпрограммы в целом путем сопоставления фактически достигнутых значений индикаторов Подпрограм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и их плановых значений;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степени соответствия запланированному уровню затрат и эффективности использования финансовых средств путем сопоставления фактических и плановых объемов финансирования Подпрограммы в целом, ее формирование и реализация, и сопост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авление фактических и плановых объемов финансирования мероприятий, их формирования и реализации.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льного района Воронежской области»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Подпрограммы 1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</w:r>
    </w:p>
    <w:p w:rsidR="00B83435" w:rsidRDefault="00B83435">
      <w:pPr>
        <w:widowControl w:val="0"/>
        <w:spacing w:after="0" w:line="240" w:lineRule="auto"/>
        <w:ind w:right="18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9"/>
        <w:tblW w:w="9571" w:type="dxa"/>
        <w:tblInd w:w="-230" w:type="dxa"/>
        <w:tblLayout w:type="fixed"/>
        <w:tblLook w:val="0000" w:firstRow="0" w:lastRow="0" w:firstColumn="0" w:lastColumn="0" w:noHBand="0" w:noVBand="0"/>
      </w:tblPr>
      <w:tblGrid>
        <w:gridCol w:w="3084"/>
        <w:gridCol w:w="6487"/>
      </w:tblGrid>
      <w:tr w:rsidR="00B83435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rHeight w:val="518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131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B83435">
        <w:trPr>
          <w:cantSplit/>
          <w:trHeight w:val="720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4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Информационная, методическая и организационная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оддержка территориального общественного самоуправления.</w:t>
            </w:r>
          </w:p>
          <w:p w:rsidR="00B83435" w:rsidRDefault="00812C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финансовой поддержки территориального общественного самоуправления.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1130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института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      </w:r>
          </w:p>
        </w:tc>
      </w:tr>
      <w:tr w:rsidR="00B83435">
        <w:trPr>
          <w:cantSplit/>
          <w:trHeight w:val="1406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механизмов участия ТОС в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вопросов местного значения;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      </w:r>
          </w:p>
        </w:tc>
      </w:tr>
      <w:tr w:rsidR="00B83435">
        <w:trPr>
          <w:cantSplit/>
          <w:trHeight w:val="854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 годы.</w:t>
            </w:r>
          </w:p>
          <w:p w:rsidR="00B83435" w:rsidRDefault="00812C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B83435" w:rsidRDefault="00B83435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2737"/>
          <w:tblHeader/>
        </w:trPr>
        <w:tc>
          <w:tcPr>
            <w:tcW w:w="3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финансового обеспечения реализации подпрограммы в 2020 - 2028 годах составляет 4604,3 тыс. рублей, из них: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 923,1 тыс. руб.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 2471,6 тыс. руб.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2023 году – 1209,6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2024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2026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2027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2028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количества реализованных проектов, инициированных ТОС или в рамках инициативного бюджетирования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проектов до 2028 г.</w:t>
            </w: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Мамоновского сельского поселения Верхнемамонского мун</w:t>
      </w:r>
      <w:r>
        <w:rPr>
          <w:rFonts w:ascii="Times New Roman" w:eastAsia="Times New Roman" w:hAnsi="Times New Roman" w:cs="Times New Roman"/>
          <w:sz w:val="24"/>
          <w:szCs w:val="24"/>
        </w:rPr>
        <w:t>иципального района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Решения органов местного самоуправления, принимаемые без учета и </w:t>
      </w:r>
      <w:r>
        <w:rPr>
          <w:rFonts w:ascii="Times New Roman" w:eastAsia="Times New Roman" w:hAnsi="Times New Roman" w:cs="Times New Roman"/>
          <w:sz w:val="24"/>
          <w:szCs w:val="24"/>
        </w:rPr>
        <w:t>обсуждения мнения и инициатив граждан, способствуют росту их равнодушия к проблемам своего поселения, росту недоверия к любым решениям и действиям власти. В связи с этим, развитие эффективной системы местного самоуправления невозможно без заинтересованного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участия жителей в улучшении качества своей жизни и решении общественных проблем.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01.01.2019 г. на территории Мамоновского сельского поселения Верхнемамонского муниципального района создано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ТОС:  ТОС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«Садовое», ТОС «Родничок», ТОС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Первомайский»,ТОС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Надежда», ТОС «Карусель». 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реализацию инициатив ТОС в 2019 году было выделено 490,6 тыс. рублей, из них: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 бюджета Воронежской области –472,6 тыс. руб.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жителей, юридических лиц, индивидуальных предпринимателей –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то же время о</w:t>
      </w:r>
      <w:r>
        <w:rPr>
          <w:rFonts w:ascii="Times New Roman" w:eastAsia="Times New Roman" w:hAnsi="Times New Roman" w:cs="Times New Roman"/>
          <w:sz w:val="24"/>
          <w:szCs w:val="24"/>
        </w:rPr>
        <w:t>стаются нерешенными ряд вопросов, среди которых следует отметить следующие: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Низкий уровень общественной активности, общественной поддержки и доверия граждан к деятельности ТОС.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Общественная активность населения, его участие в реализации социальных пр</w:t>
      </w:r>
      <w:r>
        <w:rPr>
          <w:rFonts w:ascii="Times New Roman" w:eastAsia="Times New Roman" w:hAnsi="Times New Roman" w:cs="Times New Roman"/>
          <w:sz w:val="24"/>
          <w:szCs w:val="24"/>
        </w:rPr>
        <w:t>оектов и программ носят ситуативный характер.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Низкий уровень активности гражданского общества в решении вопросов местного значения Мамоновского сельского поселения Верхнемамонского муниципального района.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подпрограммы «Развитие системы 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риального общественного самоуправления на территории Мамоновского сельского поселения Верхнемамонского муниципального района Воронежской области» на 2020-2028 годы (далее - Подпрограмма) обусловлена необходимостью выработки системного, комплексного подхода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решению вопроса по формированию активной жизненной позиции граждан, развитию новых форм самоорганизации и самоуправления, создания условий для развития гражданского общества на территории Мамоновского сельского поселения Верхнемамонского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B83435" w:rsidRDefault="00B83435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поддержки ТОС являются:</w:t>
      </w:r>
    </w:p>
    <w:p w:rsidR="00B83435" w:rsidRDefault="00812C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муниципальных программ поддержки ТОС;</w:t>
      </w:r>
    </w:p>
    <w:p w:rsidR="00B83435" w:rsidRDefault="00812C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инфраструктуры, информационной</w:t>
      </w:r>
      <w:r>
        <w:rPr>
          <w:rFonts w:ascii="Times New Roman" w:eastAsia="Times New Roman" w:hAnsi="Times New Roman" w:cs="Times New Roman"/>
          <w:sz w:val="24"/>
          <w:szCs w:val="24"/>
        </w:rPr>
        <w:t>, консультационной поддержки ТОС;</w:t>
      </w:r>
    </w:p>
    <w:p w:rsidR="00B83435" w:rsidRDefault="00812C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участия граждан в деятельности ТОС на добровольной основе, увеличение благотворительных пожертвований частных лиц и организаций;</w:t>
      </w:r>
    </w:p>
    <w:p w:rsidR="00B83435" w:rsidRDefault="00812CF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системы гражданского участия в обсуждении вопросов местного значения, в общественном самоуправлении.</w:t>
      </w:r>
    </w:p>
    <w:p w:rsidR="00B83435" w:rsidRDefault="00B83435">
      <w:pPr>
        <w:tabs>
          <w:tab w:val="left" w:pos="1134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подпрограммы: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Развитие институт</w:t>
      </w:r>
      <w:r>
        <w:rPr>
          <w:rFonts w:ascii="Times New Roman" w:eastAsia="Times New Roman" w:hAnsi="Times New Roman" w:cs="Times New Roman"/>
          <w:sz w:val="24"/>
          <w:szCs w:val="24"/>
        </w:rPr>
        <w:t>а территориальных общественных самоуправлений, вовлечение большего количества жителей Мамоновского сельского поселения в деятельность местного самоуправления.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предполагается решение следующих задач: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участия ТОС в </w:t>
      </w:r>
      <w:r>
        <w:rPr>
          <w:rFonts w:ascii="Times New Roman" w:eastAsia="Times New Roman" w:hAnsi="Times New Roman" w:cs="Times New Roman"/>
          <w:sz w:val="24"/>
          <w:szCs w:val="24"/>
        </w:rPr>
        <w:t>решении вопросов местного значения;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Комплексное решение проблем развития органов территориального общественного самоуправления в соответствии с социально активной позицией населения.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запланированных результатов характеризуется следующими целе</w:t>
      </w:r>
      <w:r>
        <w:rPr>
          <w:rFonts w:ascii="Times New Roman" w:eastAsia="Times New Roman" w:hAnsi="Times New Roman" w:cs="Times New Roman"/>
          <w:sz w:val="24"/>
          <w:szCs w:val="24"/>
        </w:rPr>
        <w:t>выми индикаторами: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Количество реализованных проектов, инициированных ТОС или в рамках инициативного бюджетирования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целевых индикаторов подпрограммы 1 приведены в приложении 1 к муниципальной программе.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B83435" w:rsidRDefault="00B834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реализованных проектов, инициированных ТОС или в рамках инициативного бюджетирования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2028 г.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и этапы реализации муниципальной подпрограммы.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подпрограммы рассчитан на период с 2020 по 2028 годы (в один этап).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подпрограммы.</w:t>
      </w:r>
    </w:p>
    <w:p w:rsidR="00B83435" w:rsidRDefault="00B83435">
      <w:pPr>
        <w:shd w:val="clear" w:color="auto" w:fill="FFFFFF"/>
        <w:tabs>
          <w:tab w:val="left" w:pos="1128"/>
        </w:tabs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</w:t>
      </w:r>
      <w:r>
        <w:rPr>
          <w:rFonts w:ascii="Times New Roman" w:eastAsia="Times New Roman" w:hAnsi="Times New Roman" w:cs="Times New Roman"/>
          <w:sz w:val="24"/>
          <w:szCs w:val="24"/>
        </w:rPr>
        <w:t>риятий, направленных на решение поставленных задач: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Информационная, методическая и организационная поддержка территориального общественного самоуправления.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Организация финансовой поддержки территориального общественного самоуправления.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исполнения основных мероприятий до 2028 года.</w:t>
      </w:r>
    </w:p>
    <w:p w:rsidR="00B83435" w:rsidRDefault="00B834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4. Основные меры муниципального и правового регулирования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yellow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Подпрограмма не предполагает участие в реализации ее основных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научных и иных организаций, а также  внебюджетных фондов, юридических и физических лиц.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на реализацию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3 к муниципальной программе.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подпрограммы подлежит ежегодному уточнению.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реализации подпрограммы на текущий финансовый год приведен в Приложении 4 к программе.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рисков и принятие мер управления рисками реализации подпрограммы осуществляет ответственный исполнитель подпрограммы.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рисками Подпрограммы явл</w:t>
      </w:r>
      <w:r>
        <w:rPr>
          <w:rFonts w:ascii="Times New Roman" w:eastAsia="Times New Roman" w:hAnsi="Times New Roman" w:cs="Times New Roman"/>
          <w:sz w:val="24"/>
          <w:szCs w:val="24"/>
        </w:rPr>
        <w:t>яются: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или недостаточное финансирование мероприятий подпрограммы;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риски неэффективного и неполного использования работниками органов местного самоуправления инструментов подпрограммы;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изменения законодательства Российской Федерации, касающ</w:t>
      </w:r>
      <w:r>
        <w:rPr>
          <w:rFonts w:ascii="Times New Roman" w:eastAsia="Times New Roman" w:hAnsi="Times New Roman" w:cs="Times New Roman"/>
          <w:sz w:val="24"/>
          <w:szCs w:val="24"/>
        </w:rPr>
        <w:t>иеся механизмов реализации программных мероприятий;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форс-мажорные обстоятельства.</w:t>
      </w:r>
    </w:p>
    <w:p w:rsidR="00B83435" w:rsidRDefault="00B8343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эффективности реализации подпрограммы</w:t>
      </w:r>
    </w:p>
    <w:p w:rsidR="00B83435" w:rsidRDefault="00B834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Подпрограммы проводится на основе:</w:t>
      </w:r>
    </w:p>
    <w:p w:rsidR="00B83435" w:rsidRDefault="0081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оценки степени достижения целей и решения зада</w:t>
      </w:r>
      <w:r>
        <w:rPr>
          <w:rFonts w:ascii="Times New Roman" w:eastAsia="Times New Roman" w:hAnsi="Times New Roman" w:cs="Times New Roman"/>
          <w:sz w:val="24"/>
          <w:szCs w:val="24"/>
        </w:rPr>
        <w:t>ч Подпрограммы в целом путем сопоставления фактически достигнутых значений индикаторов Подпрограммы и их плановых значений;</w:t>
      </w:r>
    </w:p>
    <w:p w:rsidR="00B83435" w:rsidRDefault="00812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степени соответствия запланированному уровню затрат и эффективности использования финансовых средств путем сопоставления фактическ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и плановых объемов финансирования Подпрограммы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7.1.4. Подпрограмма 4 «Развитие и поддержка малого и среднег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предпринимательства на территории Мамоновского 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Верхнемамонского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Воронежской области на 2020-2028 годы»</w:t>
      </w: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2 «Развитие и поддержка малого и среднего предпринимательства на территории Мамоновского 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Верхнемамонского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Воронежской области на 2020-2028 годы»</w:t>
      </w:r>
    </w:p>
    <w:p w:rsidR="00B83435" w:rsidRDefault="00B8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a"/>
        <w:tblW w:w="9794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2827"/>
        <w:gridCol w:w="6967"/>
      </w:tblGrid>
      <w:tr w:rsidR="00B83435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2020-2028 годы</w:t>
            </w:r>
          </w:p>
        </w:tc>
      </w:tr>
      <w:tr w:rsidR="00B83435">
        <w:trPr>
          <w:cantSplit/>
          <w:trHeight w:val="518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новского сельского поселения Верхнемамонского муниципального района Воронежской области 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Воронежской области </w:t>
            </w:r>
          </w:p>
        </w:tc>
      </w:tr>
      <w:tr w:rsidR="00B83435">
        <w:trPr>
          <w:cantSplit/>
          <w:trHeight w:val="720"/>
          <w:tblHeader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 </w:t>
            </w:r>
          </w:p>
        </w:tc>
      </w:tr>
      <w:tr w:rsidR="00B83435">
        <w:trPr>
          <w:cantSplit/>
          <w:trHeight w:val="563"/>
          <w:tblHeader/>
        </w:trPr>
        <w:tc>
          <w:tcPr>
            <w:tcW w:w="2827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96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Содействие сокращению административных барьеров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 предпринимательства.</w:t>
            </w:r>
          </w:p>
        </w:tc>
      </w:tr>
      <w:tr w:rsidR="00B83435">
        <w:trPr>
          <w:cantSplit/>
          <w:trHeight w:val="65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1124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системы муниципальной поддержки малому и среднему предпринимательству в целях обеспечения устойчивого развития и повышения социально-экономической эффективности его деятельности;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условий, стимулирующих граждан к занятию предприн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имательской деятельностью для повышения занятости населения.</w:t>
            </w:r>
          </w:p>
        </w:tc>
      </w:tr>
      <w:tr w:rsidR="00B83435">
        <w:trPr>
          <w:cantSplit/>
          <w:trHeight w:val="416"/>
          <w:tblHeader/>
        </w:trPr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96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благоприятной среды для активизации и развития предпринимательской деятельности  (стимулирование граждан к осуществлению предпринимательской деятельности).</w:t>
            </w:r>
          </w:p>
        </w:tc>
      </w:tr>
      <w:tr w:rsidR="00B83435">
        <w:trPr>
          <w:cantSplit/>
          <w:trHeight w:val="841"/>
          <w:tblHeader/>
        </w:trPr>
        <w:tc>
          <w:tcPr>
            <w:tcW w:w="282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67" w:type="dxa"/>
            <w:tcBorders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Доля малых и средних предприятий в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числе хозяйствующих субъектов поселения</w:t>
            </w:r>
          </w:p>
        </w:tc>
      </w:tr>
      <w:tr w:rsidR="00B83435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2020 - 2028 годы.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один этап.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435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финансового обеспечения реализации подпрограммы в 2020 - 2028 годах составляет 0 тыс. рублей, из них: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2020 году – 0 тыс. руб.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2021 году – 0 тыс. руб.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2022 году – 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2023 году – 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2024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2025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2026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2027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2028 году – 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средства ежегодно уточняются в установленном порядке.</w:t>
            </w:r>
          </w:p>
        </w:tc>
      </w:tr>
      <w:tr w:rsidR="00B83435">
        <w:trPr>
          <w:cantSplit/>
          <w:trHeight w:val="841"/>
          <w:tblHeader/>
        </w:trPr>
        <w:tc>
          <w:tcPr>
            <w:tcW w:w="2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малых и средних предприятий в общем числе хозяйствующих субъектов поселения  100% до 2028 г.</w:t>
            </w:r>
          </w:p>
        </w:tc>
      </w:tr>
    </w:tbl>
    <w:p w:rsidR="00B83435" w:rsidRDefault="00B83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Характеристика сферы реализации подпрограммы.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По состоянию на 01.01.2019 года на территории Мамоновского сельского поселения осуществляют деятельность 3 малых предприятия, включая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10 индивидуальных предпринимателя. Численность занятых на малых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предприятиях  около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275 человек.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Анализ структуры малых предприятий позволяет сделать вывод,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бизнесе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доминируют предприятия с видами деятельности: сельское хозяйство, розничная торговля, организация транспортных перевозок.  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 2006 года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Верхнемамонском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 районе функционирует АНО «Верхнемамонский центр поддержки предпринимательства», которая оказывает предпринимателям все виды консультаций, информирует субъекты малого бизнеса о видах государственной поддержки.  В одном месте можно оформить заем, составить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бизнес- проект на получение безвозмездного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гранта,  подать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налоговую декларацию, получить помощь в ведении бухгалтерского учета. 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Интересы  фермеров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представляет районная ассоциация фермерских хозяйств, функционирующая уже более  20 лет.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сегодня существует ряд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мешающих развитию бизнеса: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 местном бюджете достаточного объема ресурсов на поддержку развития малого и среднего предпринимательства;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сохраняется недостаток квалифицированных кадров у субъектов малого и средн</w:t>
      </w:r>
      <w:r>
        <w:rPr>
          <w:rFonts w:ascii="Times New Roman" w:eastAsia="Times New Roman" w:hAnsi="Times New Roman" w:cs="Times New Roman"/>
          <w:sz w:val="24"/>
          <w:szCs w:val="24"/>
        </w:rPr>
        <w:t>его предпринимательства;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низкий уровень деловой культуры и этики ведения бизнеса у значительной части предпринимательского сообщества, стремление к сокращению издержек, в том числе за счет снижения размера заработной платы, перевода ее в "тень", увольнен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части персонала, приводящий к росту негативного отношения к предпринимательству со стороны населения; 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кризисные явления в экономике, зависимость от колебаний курса валют других стран.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Сдерживающим фактором является низкая покупательская 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 лежит в основном в плоскостях информационной, консультационной и другой поддержки. Решать эти проблемы необходимо комплексно, совмещая общедоступную и адресную поддержку по различным ее направлениям. 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</w:t>
      </w:r>
      <w:r>
        <w:rPr>
          <w:rFonts w:ascii="Times New Roman" w:eastAsia="Times New Roman" w:hAnsi="Times New Roman" w:cs="Times New Roman"/>
          <w:sz w:val="24"/>
          <w:szCs w:val="24"/>
        </w:rPr>
        <w:t>ельства по всем видам экономической деятельности, контролировать достижения намеченных результатов.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ание основных ожидаемых конечных результатов подпрограммы, сроков и контрольных этапов реализации подпрограммы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муниципальной подпрограммы.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Приоритетами муниципальной политики в сфере развития пред</w:t>
      </w:r>
      <w:r>
        <w:rPr>
          <w:rFonts w:ascii="Times New Roman" w:eastAsia="Times New Roman" w:hAnsi="Times New Roman" w:cs="Times New Roman"/>
          <w:sz w:val="24"/>
          <w:szCs w:val="24"/>
        </w:rPr>
        <w:t>принимательства являются: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создание условий для свободы предпринимательства и конкуренции;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механизмов саморегулирования предпринимательского сообщества; 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совместная с бизнесом работа по повышению общественного статуса и значимости предприним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ательства;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снижение административных барьеров;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инициатив бизнеса по участию в развитии социальной сферы.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 муниципальной подпрограммы.</w:t>
      </w:r>
    </w:p>
    <w:p w:rsidR="00B83435" w:rsidRDefault="00B834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обозначенных выше ос</w:t>
      </w:r>
      <w:r>
        <w:rPr>
          <w:rFonts w:ascii="Times New Roman" w:eastAsia="Times New Roman" w:hAnsi="Times New Roman" w:cs="Times New Roman"/>
          <w:sz w:val="24"/>
          <w:szCs w:val="24"/>
        </w:rPr>
        <w:t>новных проблем и приоритетов, целью в рамках реализации настоящей подпрограммы является повышение предпринимательской активности и развитие малого и среднего бизнеса.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Для достижения указанной цели в результате реализации подпрограммы предполагается </w:t>
      </w:r>
      <w:r>
        <w:rPr>
          <w:rFonts w:ascii="Times New Roman" w:eastAsia="Times New Roman" w:hAnsi="Times New Roman" w:cs="Times New Roman"/>
          <w:sz w:val="24"/>
          <w:szCs w:val="24"/>
        </w:rPr>
        <w:t>решение следующих задач: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Создание благоприятной среды для активизации и развития предпринимательской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стимулирование граждан к осуществлению предпринимательской деятельности).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Достижение заявленных целей и решение поставленных зад</w:t>
      </w:r>
      <w:r>
        <w:rPr>
          <w:rFonts w:ascii="Times New Roman" w:eastAsia="Times New Roman" w:hAnsi="Times New Roman" w:cs="Times New Roman"/>
          <w:sz w:val="24"/>
          <w:szCs w:val="24"/>
        </w:rPr>
        <w:t>ач подпрограммы будет осуществляться в рамках реализации основных мероприятий: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подпрограммы.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Основными ожидаемыми результатами реализации подпрограммы по итогам 2028 года будет увеличение доли малых и средних предприятий в общем числе хозяйствующих субъектов поселения.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и этапы реализации муниципальной подпрограммы.</w:t>
      </w:r>
    </w:p>
    <w:p w:rsidR="00B83435" w:rsidRDefault="00B834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срок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подпрограммы рассчитан на период с 2020 по 2028 год (в один этап).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Характеристика основных мероприятий подпрограммы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рамках подпрограммы планируется реализация следующих основных мероприятий: 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Содействие сокращению административных барьеров в развитии предпринимательства.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включает комплекс мероприятий по проведению мониторинга административных препятствий для развития малого и среднего предпринимательства, организация совещаний, «кругл</w:t>
      </w:r>
      <w:r>
        <w:rPr>
          <w:rFonts w:ascii="Times New Roman" w:eastAsia="Times New Roman" w:hAnsi="Times New Roman" w:cs="Times New Roman"/>
          <w:sz w:val="24"/>
          <w:szCs w:val="24"/>
        </w:rPr>
        <w:t>ых столов», конференций по проблемным вопросам и другие.</w:t>
      </w: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Подпрограмма представляет собой комплексный план действий согласно перечню мероприятий по реализации подпрограммы приведенных в таблице 1.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3435" w:rsidRDefault="0081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 реализации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 «Раз</w:t>
      </w:r>
      <w:r>
        <w:rPr>
          <w:rFonts w:ascii="Times New Roman" w:eastAsia="Times New Roman" w:hAnsi="Times New Roman" w:cs="Times New Roman"/>
          <w:sz w:val="24"/>
          <w:szCs w:val="24"/>
        </w:rPr>
        <w:t>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 годы»</w:t>
      </w:r>
    </w:p>
    <w:tbl>
      <w:tblPr>
        <w:tblStyle w:val="afffffffffb"/>
        <w:tblW w:w="9840" w:type="dxa"/>
        <w:tblInd w:w="-223" w:type="dxa"/>
        <w:tblLayout w:type="fixed"/>
        <w:tblLook w:val="0400" w:firstRow="0" w:lastRow="0" w:firstColumn="0" w:lastColumn="0" w:noHBand="0" w:noVBand="1"/>
      </w:tblPr>
      <w:tblGrid>
        <w:gridCol w:w="495"/>
        <w:gridCol w:w="4095"/>
        <w:gridCol w:w="1755"/>
        <w:gridCol w:w="1290"/>
        <w:gridCol w:w="2205"/>
      </w:tblGrid>
      <w:tr w:rsidR="00B83435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B83435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435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администрации поселения в подготовке нормативно-правовых актов в сфере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83435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участии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ярмарочной деятельности субъектов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83435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сельского поселения информации о содействии субъектам малого и среднего предпринимательства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B83435">
        <w:trPr>
          <w:cantSplit/>
          <w:trHeight w:val="20"/>
          <w:tblHeader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 гг.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B83435" w:rsidRDefault="0081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Основные меры муниципального и правового регулирования подпрограммы</w:t>
      </w:r>
    </w:p>
    <w:p w:rsidR="00B83435" w:rsidRDefault="00B83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муниципального регулирования в рамках подпрограммы не предусмотрены.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 Информация об участии общественных, научн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 и иных организаций, а также государственных внебюджетных фондов и физических лиц в реализации подпрограммы муниципальной программы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Подпрограмма не предполагает участие в реализации ее основных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мероприятий  общественных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научных и иных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 внебюджетных фондов, юридических и физических лиц.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Финансовое обеспечение реализации подпрограммы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Расходы на реализацию подпрограммы формируются за счет средств бюджета сельского поселения.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Объемы финансирования подпро</w:t>
      </w:r>
      <w:r>
        <w:rPr>
          <w:rFonts w:ascii="Times New Roman" w:eastAsia="Times New Roman" w:hAnsi="Times New Roman" w:cs="Times New Roman"/>
          <w:sz w:val="24"/>
          <w:szCs w:val="24"/>
        </w:rPr>
        <w:t>граммы подлежат ежегодному уточнению в рамках бюджетного цикла.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Расходы на реализацию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подпрограммы 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бюджетов приведены в приложении 3 к муниципальной программе.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Объем финансирования на текущий финансовый год приведен в Плане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муниципальной программы, согласно приложению 4 к муниципальной программе.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Анализ рисков реализации подпрограммы и описание</w:t>
      </w: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 управления рисками реализации подпрограммы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Основные риски при реализации подпрограммы приведены ниже.</w:t>
      </w:r>
    </w:p>
    <w:p w:rsidR="00B83435" w:rsidRDefault="00812C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либо недостаточное финансирование мероприятий подпрограммы.</w:t>
      </w: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минимизации данного риска предусматривается изыскание резервов (перераспределение статей расходов) за счет средств бюджета.</w:t>
      </w: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Недостаточная квалификация сотрудников в должностные о</w:t>
      </w:r>
      <w:r>
        <w:rPr>
          <w:rFonts w:ascii="Times New Roman" w:eastAsia="Times New Roman" w:hAnsi="Times New Roman" w:cs="Times New Roman"/>
          <w:sz w:val="24"/>
          <w:szCs w:val="24"/>
        </w:rPr>
        <w:t>бязанности, которых входит организация реализации подпрограммы.</w:t>
      </w: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рисками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</w:t>
      </w:r>
      <w:r>
        <w:rPr>
          <w:rFonts w:ascii="Times New Roman" w:eastAsia="Times New Roman" w:hAnsi="Times New Roman" w:cs="Times New Roman"/>
          <w:sz w:val="24"/>
          <w:szCs w:val="24"/>
        </w:rPr>
        <w:t>и актуализация плана реализации подпрограммы.</w:t>
      </w:r>
    </w:p>
    <w:p w:rsidR="00B83435" w:rsidRDefault="0081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данных рисков – риски низкие.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Оценка эффективности реализации подпрограммы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результате реализации мероприятий подпрограммы в 2020-2028 годах будет увеличена доля малых и средних пр</w:t>
      </w:r>
      <w:r>
        <w:rPr>
          <w:rFonts w:ascii="Times New Roman" w:eastAsia="Times New Roman" w:hAnsi="Times New Roman" w:cs="Times New Roman"/>
          <w:sz w:val="24"/>
          <w:szCs w:val="24"/>
        </w:rPr>
        <w:t>едприятий в общем числе хозяйствующих субъектов поселения.</w:t>
      </w: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83435" w:rsidRDefault="00B83435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B83435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3435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B83435" w:rsidRDefault="00B834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c"/>
        <w:tblW w:w="1497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74"/>
      </w:tblGrid>
      <w:tr w:rsidR="00B83435">
        <w:trPr>
          <w:cantSplit/>
          <w:trHeight w:hRule="exact" w:val="4220"/>
          <w:tblHeader/>
        </w:trPr>
        <w:tc>
          <w:tcPr>
            <w:tcW w:w="14974" w:type="dxa"/>
            <w:tcBorders>
              <w:top w:val="nil"/>
              <w:left w:val="nil"/>
              <w:bottom w:val="nil"/>
              <w:right w:val="nil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муниципальной программе </w:t>
            </w:r>
          </w:p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показателях (индикаторах) муниципальной программы Мамоновского сельского поселения Верхнемамонского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Воронежской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 «Инфраструктура» на 2020-2028 годы  и их значениях</w:t>
            </w:r>
          </w:p>
          <w:tbl>
            <w:tblPr>
              <w:tblStyle w:val="afffffffffd"/>
              <w:tblW w:w="14775" w:type="dxa"/>
              <w:tblInd w:w="60" w:type="dxa"/>
              <w:tblLayout w:type="fixed"/>
              <w:tblLook w:val="0000" w:firstRow="0" w:lastRow="0" w:firstColumn="0" w:lastColumn="0" w:noHBand="0" w:noVBand="0"/>
            </w:tblPr>
            <w:tblGrid>
              <w:gridCol w:w="975"/>
              <w:gridCol w:w="3315"/>
              <w:gridCol w:w="1230"/>
              <w:gridCol w:w="825"/>
              <w:gridCol w:w="1050"/>
              <w:gridCol w:w="225"/>
              <w:gridCol w:w="105"/>
              <w:gridCol w:w="525"/>
              <w:gridCol w:w="975"/>
              <w:gridCol w:w="150"/>
              <w:gridCol w:w="825"/>
              <w:gridCol w:w="975"/>
              <w:gridCol w:w="960"/>
              <w:gridCol w:w="960"/>
              <w:gridCol w:w="840"/>
              <w:gridCol w:w="840"/>
            </w:tblGrid>
            <w:tr w:rsidR="00B83435">
              <w:trPr>
                <w:cantSplit/>
                <w:trHeight w:val="843"/>
                <w:tblHeader/>
              </w:trPr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8430" w:type="dxa"/>
                  <w:gridSpan w:val="1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B83435">
              <w:trPr>
                <w:cantSplit/>
                <w:trHeight w:val="236"/>
                <w:tblHeader/>
              </w:trPr>
              <w:tc>
                <w:tcPr>
                  <w:tcW w:w="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2020 (отчет)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2021 (отчет) 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2022 (отчет)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2023 (отчет)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2024 (оценка)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2025 (план)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2026 (план)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2027 (план)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2028 (план)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B83435">
              <w:trPr>
                <w:cantSplit/>
                <w:trHeight w:val="236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B83435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«Инфраструктура» на 2020-2028 годы  </w:t>
                  </w:r>
                </w:p>
              </w:tc>
            </w:tr>
            <w:tr w:rsidR="00B83435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B83435">
              <w:trPr>
                <w:cantSplit/>
                <w:trHeight w:val="1840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протяженности автомобильных дорог  общего пользования местного значения, не отвечающих нормати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вным требованиям, в общей протяженности автомобильных дорог  общего пользования местного значения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56.2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26.0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25.0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20,0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17 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15</w:t>
                  </w:r>
                </w:p>
              </w:tc>
            </w:tr>
            <w:tr w:rsidR="00B83435">
              <w:trPr>
                <w:cantSplit/>
                <w:trHeight w:val="236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B83435">
              <w:trPr>
                <w:cantSplit/>
                <w:trHeight w:val="409"/>
                <w:tblHeader/>
              </w:trPr>
              <w:tc>
                <w:tcPr>
                  <w:tcW w:w="97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3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Доля  обеспеченности системой наружного освещения  улиц, проездов, набережных муниципальных образований 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 конец отчетного года (за исключением парков, скверов, декоративной и архитектурной подсветки)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55,2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B83435">
              <w:trPr>
                <w:cantSplit/>
                <w:trHeight w:val="2921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B83435">
              <w:trPr>
                <w:cantSplit/>
                <w:trHeight w:val="300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установленных на территории поселения контейнеров для сбора твердых коммунальных отходов (ТКО) от их нормативного количества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189,3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435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      </w:r>
                </w:p>
              </w:tc>
            </w:tr>
            <w:tr w:rsidR="00B83435">
              <w:trPr>
                <w:cantSplit/>
                <w:trHeight w:val="1043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реализованных проектов, инициированных ТОС или в рамках инициативного бюджетирования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1</w:t>
                  </w:r>
                </w:p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83435">
              <w:trPr>
                <w:cantSplit/>
                <w:trHeight w:val="317"/>
                <w:tblHeader/>
              </w:trPr>
              <w:tc>
                <w:tcPr>
                  <w:tcW w:w="1477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Подпрограмма 4 «Развитие и поддержка малого и среднего предпринимательства на территории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Мамоновского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 сельского поселения Верхнемамонского  муниципального района Воронежской области 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2020-2028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 годы»</w:t>
                  </w:r>
                </w:p>
              </w:tc>
            </w:tr>
            <w:tr w:rsidR="00B83435">
              <w:trPr>
                <w:cantSplit/>
                <w:trHeight w:val="317"/>
                <w:tblHeader/>
              </w:trPr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3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Доля малых и средних предприятий в общем числе хозяйствующих субъектов поселения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B83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83435" w:rsidRDefault="00B834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83435" w:rsidRDefault="00812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3435" w:rsidRDefault="00B83435">
      <w:pPr>
        <w:rPr>
          <w:rFonts w:ascii="Times New Roman" w:eastAsia="Times New Roman" w:hAnsi="Times New Roman" w:cs="Times New Roman"/>
          <w:sz w:val="24"/>
          <w:szCs w:val="24"/>
        </w:rPr>
        <w:sectPr w:rsidR="00B8343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83435" w:rsidRDefault="0081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B83435" w:rsidRDefault="00812C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"Инфраструктура" на 2020-2028 годы</w:t>
      </w:r>
    </w:p>
    <w:p w:rsidR="00B83435" w:rsidRDefault="00B83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83435" w:rsidRDefault="00812C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B83435" w:rsidRDefault="00812C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B83435" w:rsidRDefault="00812C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«Инфраструктура»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2020-2028 годы</w:t>
      </w:r>
    </w:p>
    <w:p w:rsidR="00B83435" w:rsidRDefault="00B834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83435" w:rsidRDefault="00B834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fffffe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865"/>
        <w:gridCol w:w="795"/>
        <w:gridCol w:w="8235"/>
        <w:gridCol w:w="2865"/>
      </w:tblGrid>
      <w:tr w:rsidR="00B83435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65" w:type="dxa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23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B83435">
        <w:trPr>
          <w:cantSplit/>
          <w:tblHeader/>
          <w:jc w:val="center"/>
        </w:trPr>
        <w:tc>
          <w:tcPr>
            <w:tcW w:w="765" w:type="dxa"/>
          </w:tcPr>
          <w:p w:rsidR="00B83435" w:rsidRDefault="00812CF2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протяженности автомобильных дорог  общего пользования местного значения, не отвечающих нормативным требованиям, в общей протяженности 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 общего пользования местного значения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*100,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где: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протяженности автомобильных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 общего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значения, %.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протяженность автомобильных дорог общего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ользования местного значения не отвечающих нормативным требованиям (наличие на конец отчетного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общая протяженность автомобильных дорог общего пользования местного значения (наличие на конец отчетного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статистического наблюдения № 3-ДГ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за год.</w:t>
            </w: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blHeader/>
          <w:jc w:val="center"/>
        </w:trPr>
        <w:tc>
          <w:tcPr>
            <w:tcW w:w="765" w:type="dxa"/>
          </w:tcPr>
          <w:p w:rsidR="00B83435" w:rsidRDefault="00812CF2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2865" w:type="dxa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 обеспеченности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Фчс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*100,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 обеспеченности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системой наружного освещения  улиц, проездов, набережных сельского поселения на конец отчетного года (за исключением парков, скверов, декоративной и архитектурной подсветки);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светильников, установленн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на территории муниципального образования, с учетом светильников, находящихся в неисправном состоянии;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число светильников, необходимых к установке на территории муниципального образования: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1745376792"/>
              </w:sdtPr>
              <w:sdtEndPr/>
              <w:sdtContent>
                <w:proofErr w:type="spell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Нчс</w:t>
                </w:r>
                <w:proofErr w:type="spell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=∑ </w:t>
                </w:r>
                <w:proofErr w:type="spell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Нчскдi</w:t>
                </w:r>
                <w:proofErr w:type="spellEnd"/>
              </w:sdtContent>
            </w:sdt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I=0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Нчскдi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число светильников по каждому сельскому поселению муниципального района, 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категорийности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улиц, проездов и набережных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Нчскд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Нчса+Нчсб+Нчсв</w:t>
            </w:r>
            <w:proofErr w:type="spellEnd"/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число светильников для дорог категории А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нормативное число светильников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дорог категории Б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Нчсв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нормативное число светильников для дорог категории В.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рхнемамонского муниципального района Воронежской области</w:t>
            </w:r>
          </w:p>
        </w:tc>
      </w:tr>
      <w:tr w:rsidR="00B83435">
        <w:trPr>
          <w:cantSplit/>
          <w:tblHeader/>
          <w:jc w:val="center"/>
        </w:trPr>
        <w:tc>
          <w:tcPr>
            <w:tcW w:w="765" w:type="dxa"/>
          </w:tcPr>
          <w:p w:rsidR="00B83435" w:rsidRDefault="00812CF2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865" w:type="dxa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муниципальной собственности, на которые оформлено право муниципальной собственности в общем количестве объектов муниципальной собственности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100 где: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объектов муниципальной собственности, на которые оформлено право муниципальной собственности в общем количестве объектов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собственности,%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объектов муниципальной собственности, на которые оформлено право муниципальной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собственности,шт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согласно реестра муниципального имущества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количество объектов муниципальной собственности, требующих государственной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регистрации,шт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Реестра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имущества Мамоновского сельского поселения Верхнемамонского муниципального района Воронежской области</w:t>
            </w: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B83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8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×100, где: 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– доля установленных на территории поселения контейнеров для сбора твердых коммунальных отходов (ТКО) от их нормативного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количества,%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фактическое число контейнеров, установленных на территории муниципального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нормативное числ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контейнеров, необходимых к установке на территории муниципального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>Реестр мест (площадок) накопления твёрдых коммунальных отходов на территории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Мамоновского сельского поселения </w:t>
            </w: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3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Отражается участие в реализации проектов, инициированных ТОС или в рамках 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иативного бюджетирования за отчётный год. 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реализации общественно полезного проекта ТОС</w:t>
            </w: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B83435">
        <w:trPr>
          <w:cantSplit/>
          <w:tblHeader/>
          <w:jc w:val="center"/>
        </w:trPr>
        <w:tc>
          <w:tcPr>
            <w:tcW w:w="76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6</w:t>
            </w:r>
          </w:p>
        </w:tc>
        <w:tc>
          <w:tcPr>
            <w:tcW w:w="28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малых и средних предприятий в общем числе хозяйствующих субъектов поселения</w:t>
            </w:r>
          </w:p>
        </w:tc>
        <w:tc>
          <w:tcPr>
            <w:tcW w:w="79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35" w:type="dxa"/>
            <w:vAlign w:val="center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*100, где: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доля малых и средних предприятий в общем числе хозяйствующих субъектов поселения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малых и средних предприятий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Кхз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хозяйствующих субъектов поселения</w:t>
            </w:r>
          </w:p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сельского поселения </w:t>
            </w:r>
          </w:p>
        </w:tc>
        <w:tc>
          <w:tcPr>
            <w:tcW w:w="2865" w:type="dxa"/>
            <w:vAlign w:val="center"/>
          </w:tcPr>
          <w:p w:rsidR="00B83435" w:rsidRDefault="00812CF2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</w:tbl>
    <w:p w:rsidR="00B83435" w:rsidRDefault="00B834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343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83435" w:rsidRDefault="00B83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83435">
          <w:pgSz w:w="11906" w:h="16838"/>
          <w:pgMar w:top="1134" w:right="851" w:bottom="1134" w:left="1701" w:header="709" w:footer="709" w:gutter="0"/>
          <w:cols w:space="720"/>
        </w:sectPr>
      </w:pPr>
    </w:p>
    <w:p w:rsidR="00B83435" w:rsidRDefault="00B8343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"/>
        <w:tblW w:w="151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935"/>
        <w:gridCol w:w="1545"/>
        <w:gridCol w:w="1200"/>
        <w:gridCol w:w="105"/>
        <w:gridCol w:w="105"/>
        <w:gridCol w:w="105"/>
        <w:gridCol w:w="105"/>
        <w:gridCol w:w="1035"/>
        <w:gridCol w:w="1005"/>
        <w:gridCol w:w="1065"/>
        <w:gridCol w:w="930"/>
        <w:gridCol w:w="1050"/>
        <w:gridCol w:w="870"/>
        <w:gridCol w:w="870"/>
        <w:gridCol w:w="870"/>
        <w:gridCol w:w="870"/>
      </w:tblGrid>
      <w:tr w:rsidR="00B83435">
        <w:trPr>
          <w:cantSplit/>
          <w:trHeight w:val="900"/>
          <w:tblHeader/>
        </w:trPr>
        <w:tc>
          <w:tcPr>
            <w:tcW w:w="15135" w:type="dxa"/>
            <w:gridSpan w:val="17"/>
            <w:tcBorders>
              <w:top w:val="nil"/>
              <w:left w:val="nil"/>
              <w:right w:val="nil"/>
            </w:tcBorders>
          </w:tcPr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программы "Инфраструктура" на 2020-2028 годы</w:t>
            </w:r>
          </w:p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900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подпрограммы, основного мероприятия</w:t>
            </w:r>
          </w:p>
        </w:tc>
        <w:tc>
          <w:tcPr>
            <w:tcW w:w="154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Ресурсного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0185" w:type="dxa"/>
            <w:gridSpan w:val="14"/>
            <w:shd w:val="clear" w:color="auto" w:fill="auto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расходов по годам реализации муниципальной программы,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  <w:p w:rsidR="00B83435" w:rsidRDefault="00B834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  <w:p w:rsidR="00B83435" w:rsidRDefault="00B834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870" w:type="dxa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  <w:p w:rsidR="00B83435" w:rsidRDefault="00B834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«Инфраструктура» на 2020-2028 годы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36640,5</w:t>
            </w:r>
          </w:p>
        </w:tc>
        <w:tc>
          <w:tcPr>
            <w:tcW w:w="1035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2681,4</w:t>
            </w:r>
          </w:p>
        </w:tc>
        <w:tc>
          <w:tcPr>
            <w:tcW w:w="1005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12407,4</w:t>
            </w:r>
          </w:p>
        </w:tc>
        <w:tc>
          <w:tcPr>
            <w:tcW w:w="1065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3375,7</w:t>
            </w:r>
          </w:p>
        </w:tc>
        <w:tc>
          <w:tcPr>
            <w:tcW w:w="930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3764,6</w:t>
            </w:r>
          </w:p>
        </w:tc>
        <w:tc>
          <w:tcPr>
            <w:tcW w:w="1050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870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  <w:tc>
          <w:tcPr>
            <w:tcW w:w="870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2843,6</w:t>
            </w:r>
          </w:p>
        </w:tc>
        <w:tc>
          <w:tcPr>
            <w:tcW w:w="870" w:type="dxa"/>
          </w:tcPr>
          <w:p w:rsidR="00B83435" w:rsidRDefault="00812C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  <w:tc>
          <w:tcPr>
            <w:tcW w:w="870" w:type="dxa"/>
          </w:tcPr>
          <w:p w:rsidR="00B83435" w:rsidRDefault="00812C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3030,7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23326,1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999,3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9007,8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2320,6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1773,4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2077,3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8710,1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759,0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1055,1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781,6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953,4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30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1209,6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30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ПОДПРПОГРАММА 1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дорожного хозяйства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24435,9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2723,2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</w:tr>
      <w:tr w:rsidR="00B83435">
        <w:trPr>
          <w:cantSplit/>
          <w:trHeight w:val="330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</w:tr>
      <w:tr w:rsidR="00B83435">
        <w:trPr>
          <w:cantSplit/>
          <w:trHeight w:val="330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5435,9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B83435">
        <w:trPr>
          <w:cantSplit/>
          <w:trHeight w:val="330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Основное мероприятие 1.1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поселения.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24435,9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1347,1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9021,1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1936,4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681,0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2723,2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2910,2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921,3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8665,4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1386,1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1648,1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2024,2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5435,9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355,7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550,3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318,7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886,0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620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tabs>
                <w:tab w:val="center" w:pos="104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территории Мамоновского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7600,3</w:t>
            </w:r>
          </w:p>
        </w:tc>
        <w:tc>
          <w:tcPr>
            <w:tcW w:w="103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411,2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914,7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1439,3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588,2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3135,4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120,5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620" w:type="dxa"/>
            <w:gridSpan w:val="5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4326,1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3274,2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504,8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 деятельность и межевание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1892,0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1066,4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1431,5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934,5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15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460,5</w:t>
            </w: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131,9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515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 2.3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систем водоснабжения и водоотведения Мамоновского сельского поселения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45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245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2716,2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2894,6</w:t>
            </w:r>
          </w:p>
        </w:tc>
        <w:tc>
          <w:tcPr>
            <w:tcW w:w="1245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2488,0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1338,2</w:t>
            </w:r>
          </w:p>
        </w:tc>
        <w:tc>
          <w:tcPr>
            <w:tcW w:w="1245" w:type="dxa"/>
            <w:gridSpan w:val="3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410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0" w:type="dxa"/>
            <w:gridSpan w:val="3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3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2.5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на территории Мамоновского сельского поселения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350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350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2.6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Воронежского областного отделения Общероссийской общественной организации «Всероссийское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добровольное пожарное общество» в целях обеспечения деятельности добровольных пожарных команд, направленной на решение социальных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уставными целями организаций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1295,3</w:t>
            </w:r>
          </w:p>
        </w:tc>
        <w:tc>
          <w:tcPr>
            <w:tcW w:w="1350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1295,3</w:t>
            </w:r>
          </w:p>
        </w:tc>
        <w:tc>
          <w:tcPr>
            <w:tcW w:w="1350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05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Основное мероприятие 2.7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системы территориального общественного самоуправления на территории Мамоновского сельского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поселения Верхнемамонского муниципального района Воронежской области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4604,3</w:t>
            </w:r>
          </w:p>
        </w:tc>
        <w:tc>
          <w:tcPr>
            <w:tcW w:w="1350" w:type="dxa"/>
            <w:gridSpan w:val="4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923,1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2471,6</w:t>
            </w: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1455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2433,6</w:t>
            </w: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1209,6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55" w:type="dxa"/>
            <w:gridSpan w:val="5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3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Информационная, методическая и организационная поддержка территориального общественного самоуправления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0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0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финансовой поддержки территориального общественного самоуправления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0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0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ПОДМПРОГРАММА 4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и поддержка малого и среднего предпринимательства на территории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сельского поселения Верхнемамонского  муниципального района Воронежской области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3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и консультационная 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 w:val="restart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4.2  </w:t>
            </w:r>
          </w:p>
        </w:tc>
        <w:tc>
          <w:tcPr>
            <w:tcW w:w="1935" w:type="dxa"/>
            <w:vMerge w:val="restart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сокращению административных барьеров в развитии предпринимательства.</w:t>
            </w: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305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15"/>
          <w:tblHeader/>
        </w:trPr>
        <w:tc>
          <w:tcPr>
            <w:tcW w:w="1470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5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4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3435" w:rsidRDefault="00B83435">
      <w:pPr>
        <w:rPr>
          <w:rFonts w:ascii="Times New Roman" w:eastAsia="Times New Roman" w:hAnsi="Times New Roman" w:cs="Times New Roman"/>
          <w:sz w:val="24"/>
          <w:szCs w:val="24"/>
        </w:rPr>
        <w:sectPr w:rsidR="00B8343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83435" w:rsidRDefault="00B834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fff0"/>
        <w:tblW w:w="1485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83"/>
        <w:gridCol w:w="1562"/>
        <w:gridCol w:w="1843"/>
        <w:gridCol w:w="1703"/>
        <w:gridCol w:w="1418"/>
        <w:gridCol w:w="2129"/>
        <w:gridCol w:w="2832"/>
        <w:gridCol w:w="1915"/>
        <w:gridCol w:w="69"/>
      </w:tblGrid>
      <w:tr w:rsidR="00B83435">
        <w:trPr>
          <w:gridAfter w:val="1"/>
          <w:wAfter w:w="69" w:type="dxa"/>
          <w:cantSplit/>
          <w:trHeight w:val="1350"/>
          <w:tblHeader/>
        </w:trPr>
        <w:tc>
          <w:tcPr>
            <w:tcW w:w="14781" w:type="dxa"/>
            <w:gridSpan w:val="9"/>
            <w:tcBorders>
              <w:top w:val="nil"/>
              <w:left w:val="nil"/>
              <w:right w:val="nil"/>
            </w:tcBorders>
          </w:tcPr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муниципальной программе </w:t>
            </w:r>
          </w:p>
          <w:p w:rsidR="00B83435" w:rsidRDefault="00812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"Инфраструктура" на 2020-2028 годы</w:t>
            </w:r>
          </w:p>
          <w:p w:rsidR="00B83435" w:rsidRDefault="00B83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Мамоновского сельского поселения Верхнемамонского муниципального района Воронежской области «Инфраструктура» на 2020-2028 годы</w:t>
            </w:r>
          </w:p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2025 год</w:t>
            </w:r>
          </w:p>
        </w:tc>
      </w:tr>
      <w:tr w:rsidR="00B83435">
        <w:trPr>
          <w:cantSplit/>
          <w:trHeight w:val="567"/>
          <w:tblHeader/>
        </w:trPr>
        <w:tc>
          <w:tcPr>
            <w:tcW w:w="596" w:type="dxa"/>
            <w:vMerge w:val="restart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3" w:type="dxa"/>
            <w:vMerge w:val="restart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562" w:type="dxa"/>
            <w:vMerge w:val="restart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B83435" w:rsidRDefault="00812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мероприятия( 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3121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9" w:type="dxa"/>
            <w:vMerge w:val="restart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832" w:type="dxa"/>
            <w:vMerge w:val="restart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1984" w:type="dxa"/>
            <w:gridSpan w:val="2"/>
            <w:vMerge w:val="restart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 местном бюджете, на 2025 год</w:t>
            </w:r>
          </w:p>
        </w:tc>
      </w:tr>
      <w:tr w:rsidR="00B83435">
        <w:trPr>
          <w:cantSplit/>
          <w:trHeight w:val="2057"/>
          <w:tblHeader/>
        </w:trPr>
        <w:tc>
          <w:tcPr>
            <w:tcW w:w="596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129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B83435" w:rsidRDefault="00B83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435">
        <w:trPr>
          <w:cantSplit/>
          <w:trHeight w:val="330"/>
          <w:tblHeader/>
        </w:trPr>
        <w:tc>
          <w:tcPr>
            <w:tcW w:w="596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3435" w:rsidRDefault="00812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2" w:type="dxa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3435">
        <w:trPr>
          <w:cantSplit/>
          <w:trHeight w:val="330"/>
          <w:tblHeader/>
        </w:trPr>
        <w:tc>
          <w:tcPr>
            <w:tcW w:w="596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1562" w:type="dxa"/>
          </w:tcPr>
          <w:p w:rsidR="00B83435" w:rsidRDefault="00812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129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83435" w:rsidRDefault="00B8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3816,4</w:t>
            </w:r>
          </w:p>
        </w:tc>
      </w:tr>
      <w:tr w:rsidR="00B83435">
        <w:trPr>
          <w:cantSplit/>
          <w:trHeight w:val="1335"/>
          <w:tblHeader/>
        </w:trPr>
        <w:tc>
          <w:tcPr>
            <w:tcW w:w="596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562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дорожного хозяйства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Мамоновскогосельского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129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B83435">
        <w:trPr>
          <w:cantSplit/>
          <w:trHeight w:val="810"/>
          <w:tblHeader/>
        </w:trPr>
        <w:tc>
          <w:tcPr>
            <w:tcW w:w="596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562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Мамоновского сельского поселения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129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91404095810191290244</w:t>
            </w: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914040958101S8850244</w:t>
            </w: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681,0</w:t>
            </w:r>
          </w:p>
        </w:tc>
      </w:tr>
      <w:tr w:rsidR="00B83435">
        <w:trPr>
          <w:cantSplit/>
          <w:trHeight w:val="1125"/>
          <w:tblHeader/>
        </w:trPr>
        <w:tc>
          <w:tcPr>
            <w:tcW w:w="596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8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562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129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2" w:type="dxa"/>
          </w:tcPr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914050258202S8140244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91405035820278670247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91405035820290210244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91405035820298670247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91405035820490220244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91405035820490260244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91403095820591430244</w:t>
            </w:r>
          </w:p>
          <w:p w:rsidR="00B83435" w:rsidRDefault="00812C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91403105820691440244</w:t>
            </w: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3135,4</w:t>
            </w:r>
          </w:p>
        </w:tc>
      </w:tr>
      <w:tr w:rsidR="00B83435">
        <w:trPr>
          <w:cantSplit/>
          <w:trHeight w:val="960"/>
          <w:tblHeader/>
        </w:trPr>
        <w:tc>
          <w:tcPr>
            <w:tcW w:w="596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129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435">
        <w:trPr>
          <w:cantSplit/>
          <w:trHeight w:val="1125"/>
          <w:tblHeader/>
        </w:trPr>
        <w:tc>
          <w:tcPr>
            <w:tcW w:w="596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1562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поддержка малого и среднего предпринимательства на территории Мамоновского сельского поселения Верхнемамонского  муниципального района Воронежской области на 2020-2028 годы</w:t>
            </w:r>
          </w:p>
        </w:tc>
        <w:tc>
          <w:tcPr>
            <w:tcW w:w="1843" w:type="dxa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3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418" w:type="dxa"/>
          </w:tcPr>
          <w:p w:rsidR="00B83435" w:rsidRDefault="00812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129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3435" w:rsidRDefault="00812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435">
        <w:trPr>
          <w:cantSplit/>
          <w:trHeight w:val="765"/>
          <w:tblHeader/>
        </w:trPr>
        <w:tc>
          <w:tcPr>
            <w:tcW w:w="596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3435" w:rsidRDefault="00B83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3435" w:rsidRDefault="00B83435">
      <w:pPr>
        <w:rPr>
          <w:rFonts w:ascii="Times New Roman" w:eastAsia="Times New Roman" w:hAnsi="Times New Roman" w:cs="Times New Roman"/>
          <w:sz w:val="24"/>
          <w:szCs w:val="24"/>
        </w:rPr>
        <w:sectPr w:rsidR="00B83435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83435" w:rsidRDefault="00B8343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8343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972"/>
    <w:multiLevelType w:val="multilevel"/>
    <w:tmpl w:val="686A19F0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7AD0AF5"/>
    <w:multiLevelType w:val="multilevel"/>
    <w:tmpl w:val="11A2BAF6"/>
    <w:lvl w:ilvl="0">
      <w:start w:val="2"/>
      <w:numFmt w:val="decimal"/>
      <w:lvlText w:val="%1."/>
      <w:lvlJc w:val="left"/>
      <w:pPr>
        <w:ind w:left="570" w:hanging="57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204F3998"/>
    <w:multiLevelType w:val="multilevel"/>
    <w:tmpl w:val="7876D6E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2FB7"/>
    <w:multiLevelType w:val="multilevel"/>
    <w:tmpl w:val="55CE2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3E3D"/>
    <w:multiLevelType w:val="multilevel"/>
    <w:tmpl w:val="E6A4B454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5" w15:restartNumberingAfterBreak="0">
    <w:nsid w:val="52B40667"/>
    <w:multiLevelType w:val="multilevel"/>
    <w:tmpl w:val="83864C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34F3"/>
    <w:multiLevelType w:val="multilevel"/>
    <w:tmpl w:val="FB2C925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abstractNum w:abstractNumId="7" w15:restartNumberingAfterBreak="0">
    <w:nsid w:val="586E4AB5"/>
    <w:multiLevelType w:val="multilevel"/>
    <w:tmpl w:val="84181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346E2"/>
    <w:multiLevelType w:val="multilevel"/>
    <w:tmpl w:val="0A1043AC"/>
    <w:lvl w:ilvl="0">
      <w:start w:val="1"/>
      <w:numFmt w:val="bullet"/>
      <w:lvlText w:val="−"/>
      <w:lvlJc w:val="left"/>
      <w:pPr>
        <w:ind w:left="1429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" w:eastAsia="Noto Sans" w:hAnsi="Noto Sans" w:cs="Noto Sans"/>
      </w:rPr>
    </w:lvl>
  </w:abstractNum>
  <w:abstractNum w:abstractNumId="9" w15:restartNumberingAfterBreak="0">
    <w:nsid w:val="746C2860"/>
    <w:multiLevelType w:val="multilevel"/>
    <w:tmpl w:val="509CC6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680" w:hanging="360"/>
      </w:pPr>
    </w:lvl>
    <w:lvl w:ilvl="2">
      <w:start w:val="1"/>
      <w:numFmt w:val="decimal"/>
      <w:lvlText w:val="%1.%2.%3."/>
      <w:lvlJc w:val="left"/>
      <w:pPr>
        <w:ind w:left="3360" w:hanging="720"/>
      </w:pPr>
    </w:lvl>
    <w:lvl w:ilvl="3">
      <w:start w:val="1"/>
      <w:numFmt w:val="decimal"/>
      <w:lvlText w:val="%1.%2.%3.%4."/>
      <w:lvlJc w:val="left"/>
      <w:pPr>
        <w:ind w:left="4680" w:hanging="720"/>
      </w:pPr>
    </w:lvl>
    <w:lvl w:ilvl="4">
      <w:start w:val="1"/>
      <w:numFmt w:val="decimal"/>
      <w:lvlText w:val="%1.%2.%3.%4.%5."/>
      <w:lvlJc w:val="left"/>
      <w:pPr>
        <w:ind w:left="6360" w:hanging="1080"/>
      </w:pPr>
    </w:lvl>
    <w:lvl w:ilvl="5">
      <w:start w:val="1"/>
      <w:numFmt w:val="decimal"/>
      <w:lvlText w:val="%1.%2.%3.%4.%5.%6."/>
      <w:lvlJc w:val="left"/>
      <w:pPr>
        <w:ind w:left="7680" w:hanging="1080"/>
      </w:pPr>
    </w:lvl>
    <w:lvl w:ilvl="6">
      <w:start w:val="1"/>
      <w:numFmt w:val="decimal"/>
      <w:lvlText w:val="%1.%2.%3.%4.%5.%6.%7."/>
      <w:lvlJc w:val="left"/>
      <w:pPr>
        <w:ind w:left="9360" w:hanging="1440"/>
      </w:pPr>
    </w:lvl>
    <w:lvl w:ilvl="7">
      <w:start w:val="1"/>
      <w:numFmt w:val="decimal"/>
      <w:lvlText w:val="%1.%2.%3.%4.%5.%6.%7.%8."/>
      <w:lvlJc w:val="left"/>
      <w:pPr>
        <w:ind w:left="10680" w:hanging="1440"/>
      </w:pPr>
    </w:lvl>
    <w:lvl w:ilvl="8">
      <w:start w:val="1"/>
      <w:numFmt w:val="decimal"/>
      <w:lvlText w:val="%1.%2.%3.%4.%5.%6.%7.%8.%9."/>
      <w:lvlJc w:val="left"/>
      <w:pPr>
        <w:ind w:left="12360" w:hanging="180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35"/>
    <w:rsid w:val="00812CF2"/>
    <w:rsid w:val="00B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A6E3"/>
  <w15:docId w15:val="{A83EA865-8D91-4A81-924F-EC72E9D0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90"/>
    <w:rPr>
      <w:lang w:eastAsia="en-US"/>
    </w:rPr>
  </w:style>
  <w:style w:type="paragraph" w:styleId="1">
    <w:name w:val="heading 1"/>
    <w:basedOn w:val="9"/>
    <w:next w:val="9"/>
    <w:rsid w:val="00FA69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9"/>
    <w:next w:val="9"/>
    <w:rsid w:val="00FA69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9"/>
    <w:next w:val="9"/>
    <w:rsid w:val="00FA69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9"/>
    <w:next w:val="9"/>
    <w:rsid w:val="00FA69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9"/>
    <w:next w:val="9"/>
    <w:rsid w:val="00FA69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9"/>
    <w:next w:val="9"/>
    <w:rsid w:val="00FA69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9"/>
    <w:next w:val="9"/>
    <w:rsid w:val="00FA69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A72744"/>
  </w:style>
  <w:style w:type="table" w:customStyle="1" w:styleId="TableNormal1">
    <w:name w:val="Table Normal"/>
    <w:rsid w:val="00A727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FA698D"/>
  </w:style>
  <w:style w:type="table" w:customStyle="1" w:styleId="TableNormal2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FA698D"/>
  </w:style>
  <w:style w:type="table" w:customStyle="1" w:styleId="TableNormal3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FA698D"/>
  </w:style>
  <w:style w:type="table" w:customStyle="1" w:styleId="TableNormal4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FA698D"/>
  </w:style>
  <w:style w:type="table" w:customStyle="1" w:styleId="TableNormal5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FA698D"/>
  </w:style>
  <w:style w:type="table" w:customStyle="1" w:styleId="TableNormal6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FA698D"/>
  </w:style>
  <w:style w:type="table" w:customStyle="1" w:styleId="TableNormal7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FA698D"/>
  </w:style>
  <w:style w:type="table" w:customStyle="1" w:styleId="TableNormal8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Обычный9"/>
    <w:rsid w:val="00FA698D"/>
  </w:style>
  <w:style w:type="table" w:customStyle="1" w:styleId="TableNormal9">
    <w:name w:val="Table Normal"/>
    <w:rsid w:val="00FA69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Абзац списка1"/>
    <w:basedOn w:val="a"/>
    <w:rsid w:val="00A25F15"/>
    <w:pPr>
      <w:ind w:left="720"/>
      <w:contextualSpacing/>
    </w:pPr>
  </w:style>
  <w:style w:type="paragraph" w:styleId="a4">
    <w:name w:val="Balloon Text"/>
    <w:basedOn w:val="a"/>
    <w:link w:val="a5"/>
    <w:semiHidden/>
    <w:rsid w:val="00A25F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A25F15"/>
    <w:rPr>
      <w:rFonts w:ascii="Tahoma" w:hAnsi="Tahoma"/>
      <w:sz w:val="16"/>
      <w:szCs w:val="16"/>
      <w:lang w:val="ru-RU" w:eastAsia="en-US" w:bidi="ar-SA"/>
    </w:rPr>
  </w:style>
  <w:style w:type="paragraph" w:styleId="a6">
    <w:name w:val="List Paragraph"/>
    <w:basedOn w:val="a"/>
    <w:uiPriority w:val="34"/>
    <w:qFormat/>
    <w:rsid w:val="00312388"/>
    <w:pPr>
      <w:ind w:left="720"/>
      <w:contextualSpacing/>
    </w:pPr>
  </w:style>
  <w:style w:type="table" w:styleId="a7">
    <w:name w:val="Table Grid"/>
    <w:basedOn w:val="a1"/>
    <w:rsid w:val="001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17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9"/>
    <w:rsid w:val="00FA69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rsid w:val="00FA698D"/>
    <w:tblPr>
      <w:tblStyleRowBandSize w:val="1"/>
      <w:tblStyleColBandSize w:val="1"/>
    </w:tblPr>
  </w:style>
  <w:style w:type="table" w:customStyle="1" w:styleId="af2">
    <w:basedOn w:val="TableNormal9"/>
    <w:rsid w:val="00FA698D"/>
    <w:tblPr>
      <w:tblStyleRowBandSize w:val="1"/>
      <w:tblStyleColBandSize w:val="1"/>
    </w:tblPr>
  </w:style>
  <w:style w:type="table" w:customStyle="1" w:styleId="a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9"/>
    <w:rsid w:val="00FA698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A727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A7274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CU0z8WXYk20Rsu0tjqe+dMfpBQ==">CgMxLjAaJQoBMBIgCh4IB0IaCg9UaW1lcyBOZXcgUm9tYW4SB0d1bmdzdWgyCGguZ2pkZ3hzMgloLjMwajB6bGw4AHIhMV81N1ozZ1Bla0tPNmFFV1NySlk4bVBCWTJ5ZjFHb0xy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13599</Words>
  <Characters>77516</Characters>
  <Application>Microsoft Office Word</Application>
  <DocSecurity>0</DocSecurity>
  <Lines>645</Lines>
  <Paragraphs>181</Paragraphs>
  <ScaleCrop>false</ScaleCrop>
  <Company>Reanimator Extreme Edition</Company>
  <LinksUpToDate>false</LinksUpToDate>
  <CharactersWithSpaces>90934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2</cp:revision>
  <dcterms:created xsi:type="dcterms:W3CDTF">2021-03-10T12:59:00Z</dcterms:created>
  <dcterms:modified xsi:type="dcterms:W3CDTF">2025-03-27T12:14:00Z</dcterms:modified>
</cp:coreProperties>
</file>