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89" w:rsidRDefault="0080428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color w:val="000000"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ВЕРХНЕМАМОНСКОГО МУНИЦИПАЛЬНОГО РАЙОНА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ВОРОНЕЖСКОЙ ОБЛАСТИ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ПОСТАНОВЛЕНИЕ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«</w:t>
      </w:r>
      <w:r w:rsidR="00804289">
        <w:rPr>
          <w:b/>
          <w:sz w:val="24"/>
          <w:szCs w:val="24"/>
        </w:rPr>
        <w:t>26</w:t>
      </w:r>
      <w:r>
        <w:rPr>
          <w:b/>
          <w:color w:val="000000"/>
          <w:sz w:val="24"/>
          <w:szCs w:val="24"/>
        </w:rPr>
        <w:t xml:space="preserve">» </w:t>
      </w:r>
      <w:r w:rsidR="00804289">
        <w:rPr>
          <w:b/>
          <w:sz w:val="24"/>
          <w:szCs w:val="24"/>
        </w:rPr>
        <w:t xml:space="preserve">марта </w:t>
      </w:r>
      <w:r>
        <w:rPr>
          <w:b/>
          <w:color w:val="000000"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г.                                                                             </w:t>
      </w:r>
      <w:r w:rsidR="00804289">
        <w:rPr>
          <w:b/>
          <w:color w:val="000000"/>
          <w:sz w:val="24"/>
          <w:szCs w:val="24"/>
        </w:rPr>
        <w:t xml:space="preserve">                              </w:t>
      </w:r>
      <w:r>
        <w:rPr>
          <w:b/>
          <w:color w:val="000000"/>
          <w:sz w:val="24"/>
          <w:szCs w:val="24"/>
        </w:rPr>
        <w:t xml:space="preserve">  №</w:t>
      </w:r>
      <w:r w:rsidR="00804289">
        <w:rPr>
          <w:b/>
          <w:color w:val="000000"/>
          <w:sz w:val="24"/>
          <w:szCs w:val="24"/>
        </w:rPr>
        <w:t xml:space="preserve"> 13</w:t>
      </w:r>
      <w:r>
        <w:rPr>
          <w:b/>
          <w:color w:val="000000"/>
          <w:sz w:val="24"/>
          <w:szCs w:val="24"/>
        </w:rPr>
        <w:t xml:space="preserve">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 Мамоновка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right="42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ПОСТАНОВЛЯЕТ: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Внести изменения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>
        <w:rPr>
          <w:sz w:val="24"/>
          <w:szCs w:val="24"/>
        </w:rPr>
        <w:t>Продлить срок реализации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 до 2026 года.</w:t>
      </w:r>
    </w:p>
    <w:p w:rsidR="00007E27" w:rsidRDefault="000B38CA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Изложить муниципальную программу Мамоновского сельского поселения Верхнемамонского муниципального района Воронежской области «Социальная сфера» на 2020-2026 годы в новой редакции согласно приложению к настоящему постановлению.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007E27" w:rsidRDefault="000B38CA" w:rsidP="0080428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Мамоновского сельского поселения                      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           </w:t>
      </w:r>
      <w:proofErr w:type="spellStart"/>
      <w:r>
        <w:rPr>
          <w:color w:val="000000"/>
          <w:sz w:val="24"/>
          <w:szCs w:val="24"/>
        </w:rPr>
        <w:t>О.Н.Ворфоломеева</w:t>
      </w:r>
      <w:proofErr w:type="spellEnd"/>
      <w:r>
        <w:br w:type="page"/>
      </w: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Утверждено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администрации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="00804289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804289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 xml:space="preserve">года № </w:t>
      </w:r>
      <w:r w:rsidR="00804289">
        <w:rPr>
          <w:color w:val="000000"/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муниципальной программы  Мамоновского сельского поселения Верхнемамонского муниципального района Воронежской области</w:t>
      </w:r>
    </w:p>
    <w:tbl>
      <w:tblPr>
        <w:tblStyle w:val="afffb"/>
        <w:tblW w:w="10605" w:type="dxa"/>
        <w:tblInd w:w="-601" w:type="dxa"/>
        <w:tblLayout w:type="fixed"/>
        <w:tblLook w:val="0000"/>
      </w:tblPr>
      <w:tblGrid>
        <w:gridCol w:w="1860"/>
        <w:gridCol w:w="8745"/>
      </w:tblGrid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 на 2020-202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области,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подпрограмм в данной муниципальной программе не предусмотрено.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мероприятия муниципальной программы:</w:t>
            </w:r>
          </w:p>
          <w:p w:rsidR="00007E27" w:rsidRDefault="000B38C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007E27" w:rsidRDefault="000B38C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  <w:p w:rsidR="00007E27" w:rsidRDefault="000B38C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007E27" w:rsidRDefault="000B38C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</w:tr>
      <w:tr w:rsidR="00007E27">
        <w:trPr>
          <w:cantSplit/>
          <w:trHeight w:val="26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</w:t>
            </w:r>
          </w:p>
        </w:tc>
      </w:tr>
      <w:tr w:rsidR="00007E27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E27" w:rsidRDefault="000B38C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</w:p>
          <w:p w:rsidR="00007E27" w:rsidRDefault="000B38C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жителей поселения услугами организаций культуры.</w:t>
            </w:r>
          </w:p>
          <w:p w:rsidR="00007E27" w:rsidRDefault="000B38C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007E27" w:rsidRDefault="000B38C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007E27" w:rsidRDefault="000B38C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оплачиваемых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общественных работ.</w:t>
            </w: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E27" w:rsidRDefault="000B38C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жителей сельского поселения посещающих библиотеки;</w:t>
            </w:r>
          </w:p>
          <w:p w:rsidR="00007E27" w:rsidRDefault="000B38C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населения, </w:t>
            </w:r>
            <w:proofErr w:type="gramStart"/>
            <w:r>
              <w:rPr>
                <w:color w:val="000000"/>
                <w:sz w:val="24"/>
                <w:szCs w:val="24"/>
              </w:rPr>
              <w:t>охваченного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мероприятиями в сфере культуры, от общей численности населения;</w:t>
            </w:r>
          </w:p>
          <w:p w:rsidR="00007E27" w:rsidRDefault="000B38C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>
              <w:rPr>
                <w:color w:val="000000"/>
                <w:sz w:val="24"/>
                <w:szCs w:val="24"/>
              </w:rPr>
              <w:t>занимающихся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физической культурой и спортом, в общей численности населения. </w:t>
            </w:r>
          </w:p>
          <w:p w:rsidR="00007E27" w:rsidRDefault="000B38C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007E27" w:rsidRDefault="000B38C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коэффициента напряженности на полном рынке труда;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реализации:  2020-202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годы, выделение отдельных этапов реализации программы не предусмотрено.</w:t>
            </w:r>
          </w:p>
        </w:tc>
      </w:tr>
      <w:tr w:rsidR="00007E27">
        <w:trPr>
          <w:cantSplit/>
          <w:trHeight w:val="29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Объем финансирования муниципальной программы составляет  - </w:t>
            </w:r>
            <w:r>
              <w:rPr>
                <w:sz w:val="24"/>
                <w:szCs w:val="24"/>
                <w:highlight w:val="white"/>
              </w:rPr>
              <w:t xml:space="preserve">18256,7 тыс. рублей, 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федеральный бюджет – 0,0  тыс. рублей.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областной бюджет –    580,0 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местный бюджет – 17676,7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внебюджетные  средства –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–  2216,3 тыс. рублей, 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 2216,3 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2658,7 тыс. рублей,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 2658,7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 3254,1 тыс. рублей,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580,0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2674,1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–3243,9 тыс. рублей,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–3243,9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3237,2 тыс. рублей,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источникам финансирования:   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3237,2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 1749,0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1749,0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 1897,5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ублей,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0,0 тыс. руб.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  0,0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местный бюджет – 1897,5 тыс. рублей;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внебюджетные средства – 0,0 тыс. рублей</w:t>
            </w:r>
          </w:p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Источником финансирования программы является бюджет Мамоновского сельского поселения с привлечением других источников финансирования.</w:t>
            </w:r>
          </w:p>
        </w:tc>
      </w:tr>
      <w:tr w:rsidR="00007E27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 xml:space="preserve">Увеличение количества жителей сельского поселения посещающих библиотеки на </w:t>
            </w:r>
            <w:r>
              <w:rPr>
                <w:sz w:val="24"/>
                <w:szCs w:val="24"/>
              </w:rPr>
              <w:t xml:space="preserve">0,3 </w:t>
            </w:r>
            <w:r>
              <w:rPr>
                <w:color w:val="000000"/>
                <w:sz w:val="24"/>
                <w:szCs w:val="24"/>
              </w:rPr>
              <w:t>% ежегодно;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 xml:space="preserve">Увеличение доли населения, </w:t>
            </w:r>
            <w:proofErr w:type="gramStart"/>
            <w:r>
              <w:rPr>
                <w:color w:val="000000"/>
                <w:sz w:val="24"/>
                <w:szCs w:val="24"/>
              </w:rPr>
              <w:t>охваченного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мероприятиями в сфере культуры, от общей численности населения на 1% ежегодно;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 xml:space="preserve">Увеличение доли населения, систематически </w:t>
            </w:r>
            <w:proofErr w:type="gramStart"/>
            <w:r>
              <w:rPr>
                <w:color w:val="000000"/>
                <w:sz w:val="24"/>
                <w:szCs w:val="24"/>
              </w:rPr>
              <w:t>занимающегося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физической культурой и спортом, в общей численности населения на 1% ежегодно.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 xml:space="preserve"> Коэффициента напряженности на полном рынке труда к </w:t>
            </w:r>
            <w:r>
              <w:rPr>
                <w:color w:val="000000"/>
                <w:sz w:val="24"/>
                <w:szCs w:val="24"/>
                <w:highlight w:val="white"/>
              </w:rPr>
              <w:t>202</w:t>
            </w:r>
            <w:r>
              <w:rPr>
                <w:sz w:val="24"/>
                <w:szCs w:val="24"/>
                <w:highlight w:val="white"/>
              </w:rPr>
              <w:t xml:space="preserve">6 </w:t>
            </w:r>
            <w:r>
              <w:rPr>
                <w:color w:val="000000"/>
                <w:sz w:val="24"/>
                <w:szCs w:val="24"/>
                <w:highlight w:val="white"/>
              </w:rPr>
              <w:t>году составит 1,37;</w:t>
            </w: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Общая характеристика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сферы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Мамоновского сельского поселения Верхнемамонского муниципального района Воронежской области (далее – сельское поселение), постановлением администрации Мамоновского сельского поселения от 17 апреля 2020 года № 31 «О порядке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</w:t>
      </w:r>
      <w:proofErr w:type="gramEnd"/>
      <w:r>
        <w:rPr>
          <w:color w:val="000000"/>
          <w:sz w:val="24"/>
          <w:szCs w:val="24"/>
        </w:rPr>
        <w:t xml:space="preserve"> района Воронежской области».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Мамоновском сельском поселении функционирует МКУ «Центр культуры Мамоновского 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Библиотечный фонд составляет 12994 экземпляр. В 2018 году посещаемость библиотеки составила 315 чел. В учреждении ведутся различные кружки и занятия. Работники учреждения проводят в среднем 200 мероприятий в год, организуют выставки.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Реализация такого перехода  предполагает: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качественное изменение подходов к оказанию услуг  в сфере культуры,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улучшения материально-технической базы отрасли,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профессионального уровня работников,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укрепление кадрового потенциала;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-сохранение и восстановление историко-культурного и природного наследия Мамоновского  сельского поселения.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Организацию физкультурно-массовой и спортивной работы в сельском поселении осуществляют 1 учитель физической культуры образовательного учреждения. Функционирует 7 спортивных сооружений, в том числе: 1 спортивный зал в образовательном учреждении, 6 детских и спортивных площадок. Все находятся в муниципальной собственности.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сельском поселении действуют секции по футболу, волейболу и другим видам спорта, общее количество участников 98, в том числе детей 67.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проблемы организации физической культуры и спорта в сельском поселении: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недостаточное финансирование физической культуры и спорта;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материально-техническое обеспечение развития физической культуры и спорта;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дефицит квалифицированных тренерских кадров в сфере физической культуры и спорта.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</w:t>
      </w:r>
      <w:r>
        <w:rPr>
          <w:color w:val="000000"/>
          <w:sz w:val="24"/>
          <w:szCs w:val="24"/>
        </w:rPr>
        <w:lastRenderedPageBreak/>
        <w:t>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Приоритеты </w:t>
      </w:r>
      <w:proofErr w:type="gramStart"/>
      <w:r>
        <w:rPr>
          <w:color w:val="000000"/>
          <w:sz w:val="24"/>
          <w:szCs w:val="24"/>
        </w:rPr>
        <w:t>муниципальной</w:t>
      </w:r>
      <w:proofErr w:type="gramEnd"/>
      <w:r>
        <w:rPr>
          <w:color w:val="000000"/>
          <w:sz w:val="24"/>
          <w:szCs w:val="24"/>
        </w:rPr>
        <w:t xml:space="preserve"> политики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Приоритеты муниципальной политики в сфере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  до 2035 года определены следующие основные приоритетные направления   в сфере культуры:</w:t>
      </w:r>
    </w:p>
    <w:p w:rsidR="00007E27" w:rsidRDefault="000B38C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укрепление материально-технической базы учреждения культуры; </w:t>
      </w:r>
    </w:p>
    <w:p w:rsidR="00007E27" w:rsidRDefault="000B38C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повышение социального статуса работников культуры (уровень доходов, общественное признание) и  системы подготовки кадров;</w:t>
      </w:r>
    </w:p>
    <w:p w:rsidR="00007E27" w:rsidRDefault="000B38C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сохранности и всеобщей доступности информационных ресурсов:  фондов библиотек.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- пропаганда здорового образа жизни среди жителей сельского поселения;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реализация мер государственной социальной поддержки граждан, установленных законодательством;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сохранения ранее достигнутого уровня социальной поддержки граждан;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2.2. Цели, задачи и показатели (индикаторы) достижения целей и решения задач муниципальной программы.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муниципальной программы является 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</w:t>
      </w:r>
      <w:proofErr w:type="gramStart"/>
      <w:r>
        <w:rPr>
          <w:color w:val="000000"/>
          <w:sz w:val="24"/>
          <w:szCs w:val="24"/>
        </w:rPr>
        <w:t>..</w:t>
      </w:r>
      <w:proofErr w:type="gramEnd"/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цели предполагается решение следующих задач: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Организация библиотечного обслуживания населения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Обеспечение жителей поселения услугами организаций культуры.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Социальная поддержка отдельных категорий граждан.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 xml:space="preserve">Организация проведения </w:t>
      </w:r>
      <w:proofErr w:type="gramStart"/>
      <w:r>
        <w:rPr>
          <w:color w:val="000000"/>
          <w:sz w:val="24"/>
          <w:szCs w:val="24"/>
        </w:rPr>
        <w:t>оплачиваемых</w:t>
      </w:r>
      <w:proofErr w:type="gramEnd"/>
      <w:r>
        <w:rPr>
          <w:color w:val="000000"/>
          <w:sz w:val="24"/>
          <w:szCs w:val="24"/>
        </w:rPr>
        <w:t xml:space="preserve"> общественных работ.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007E27" w:rsidRDefault="000B38C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жителей сельского поселения посещающих библиотеки.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расчета индикатора необходимо брать количество читателей, посещающих библиотеку, на 1 января года, следующего за </w:t>
      </w:r>
      <w:proofErr w:type="gramStart"/>
      <w:r>
        <w:rPr>
          <w:color w:val="000000"/>
          <w:sz w:val="24"/>
          <w:szCs w:val="24"/>
        </w:rPr>
        <w:t>отчетным</w:t>
      </w:r>
      <w:proofErr w:type="gramEnd"/>
      <w:r>
        <w:rPr>
          <w:color w:val="000000"/>
          <w:sz w:val="24"/>
          <w:szCs w:val="24"/>
        </w:rPr>
        <w:t>.</w:t>
      </w:r>
    </w:p>
    <w:p w:rsidR="00007E27" w:rsidRDefault="000B38C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Доля населения, </w:t>
      </w:r>
      <w:proofErr w:type="gramStart"/>
      <w:r>
        <w:rPr>
          <w:color w:val="000000"/>
          <w:sz w:val="24"/>
          <w:szCs w:val="24"/>
        </w:rPr>
        <w:t>охваченного</w:t>
      </w:r>
      <w:proofErr w:type="gramEnd"/>
      <w:r>
        <w:rPr>
          <w:color w:val="000000"/>
          <w:sz w:val="24"/>
          <w:szCs w:val="24"/>
        </w:rPr>
        <w:t xml:space="preserve"> мероприятиями в сфере культуры, от общей численности населения;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Показатель рассчитывается по формуле: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Д=К/Ч*100%,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</w:t>
      </w:r>
      <w:proofErr w:type="gramStart"/>
      <w:r>
        <w:rPr>
          <w:color w:val="000000"/>
          <w:sz w:val="24"/>
          <w:szCs w:val="24"/>
        </w:rPr>
        <w:t xml:space="preserve"> К</w:t>
      </w:r>
      <w:proofErr w:type="gramEnd"/>
      <w:r>
        <w:rPr>
          <w:color w:val="000000"/>
          <w:sz w:val="24"/>
          <w:szCs w:val="24"/>
        </w:rPr>
        <w:t xml:space="preserve"> – количество жителей, участвовавших в мероприятиях (концертах, выставках, праздниках), Ч – среднегодовая численность населения</w:t>
      </w:r>
    </w:p>
    <w:p w:rsidR="00007E27" w:rsidRDefault="000B38C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Доля населения, систематически </w:t>
      </w:r>
      <w:proofErr w:type="gramStart"/>
      <w:r>
        <w:rPr>
          <w:color w:val="000000"/>
          <w:sz w:val="24"/>
          <w:szCs w:val="24"/>
        </w:rPr>
        <w:t>занимающихся</w:t>
      </w:r>
      <w:proofErr w:type="gramEnd"/>
      <w:r>
        <w:rPr>
          <w:color w:val="000000"/>
          <w:sz w:val="24"/>
          <w:szCs w:val="24"/>
        </w:rPr>
        <w:t xml:space="preserve"> физической культурой и спортом, в общей численности населения.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Показатель рассчитывается по формуле: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Д=К/Ч*100%,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</w:t>
      </w:r>
      <w:proofErr w:type="gramStart"/>
      <w:r>
        <w:rPr>
          <w:color w:val="000000"/>
          <w:sz w:val="24"/>
          <w:szCs w:val="24"/>
        </w:rPr>
        <w:t xml:space="preserve"> К</w:t>
      </w:r>
      <w:proofErr w:type="gramEnd"/>
      <w:r>
        <w:rPr>
          <w:color w:val="000000"/>
          <w:sz w:val="24"/>
          <w:szCs w:val="24"/>
        </w:rPr>
        <w:t xml:space="preserve"> – количество жителей, участвовавших в спортивных мероприятиях, а так же посещающих различные спортивные секции, Ч – среднегодовая численность населения</w:t>
      </w:r>
    </w:p>
    <w:p w:rsidR="00007E27" w:rsidRDefault="000B38C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граждан, получивших материальную помощь, из количества граждан обратившихся за материальной помощью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рассчитывается по формуле: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Д=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>/О*100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 – количество получивших материальную помощь граждан, О – количество обратившихся граждан за материальной помощью</w:t>
      </w:r>
    </w:p>
    <w:p w:rsidR="00007E27" w:rsidRDefault="000B38C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коэффициента напряженности на полном рынке труда;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рассчитывается по формуле: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Кн</w:t>
      </w:r>
      <w:proofErr w:type="spellEnd"/>
      <w:r>
        <w:rPr>
          <w:color w:val="000000"/>
          <w:sz w:val="24"/>
          <w:szCs w:val="24"/>
        </w:rPr>
        <w:t xml:space="preserve"> = </w:t>
      </w:r>
      <w:proofErr w:type="spellStart"/>
      <w:r>
        <w:rPr>
          <w:color w:val="000000"/>
          <w:sz w:val="24"/>
          <w:szCs w:val="24"/>
        </w:rPr>
        <w:t>Чбмот</w:t>
      </w:r>
      <w:proofErr w:type="spellEnd"/>
      <w:proofErr w:type="gramStart"/>
      <w:r>
        <w:rPr>
          <w:color w:val="000000"/>
          <w:sz w:val="24"/>
          <w:szCs w:val="24"/>
        </w:rPr>
        <w:t xml:space="preserve"> / </w:t>
      </w:r>
      <w:proofErr w:type="spellStart"/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>в</w:t>
      </w:r>
      <w:proofErr w:type="spellEnd"/>
      <w:r>
        <w:rPr>
          <w:color w:val="000000"/>
          <w:sz w:val="24"/>
          <w:szCs w:val="24"/>
        </w:rPr>
        <w:t>, где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Кн</w:t>
      </w:r>
      <w:proofErr w:type="spellEnd"/>
      <w:r>
        <w:rPr>
          <w:color w:val="000000"/>
          <w:sz w:val="24"/>
          <w:szCs w:val="24"/>
        </w:rPr>
        <w:t xml:space="preserve"> – коэффициент напряженности на полном рынке труда, единиц;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Чбмот</w:t>
      </w:r>
      <w:proofErr w:type="spellEnd"/>
      <w:r>
        <w:rPr>
          <w:color w:val="000000"/>
          <w:sz w:val="24"/>
          <w:szCs w:val="24"/>
        </w:rPr>
        <w:t xml:space="preserve"> – численность безработных граждан, рассчитанная по методологии Международной организации труда, чел.;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Кв</w:t>
      </w:r>
      <w:proofErr w:type="spellEnd"/>
      <w:r>
        <w:rPr>
          <w:color w:val="000000"/>
          <w:sz w:val="24"/>
          <w:szCs w:val="24"/>
        </w:rPr>
        <w:t xml:space="preserve"> – среднемесячное количество вакансий, содержащихся в базе данных службы занятости населения, заявленных работодателями, единиц.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Описания показателей (индикаторов) представлены в приложении 1.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Конечные результаты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</w:t>
      </w:r>
      <w:r>
        <w:rPr>
          <w:color w:val="000000"/>
          <w:sz w:val="24"/>
          <w:szCs w:val="24"/>
        </w:rPr>
        <w:tab/>
        <w:t xml:space="preserve">Увеличение количества жителей сельского поселения посещающих библиотеки на </w:t>
      </w:r>
      <w:r>
        <w:rPr>
          <w:sz w:val="24"/>
          <w:szCs w:val="24"/>
        </w:rPr>
        <w:t xml:space="preserve">0,3 </w:t>
      </w:r>
      <w:r>
        <w:rPr>
          <w:color w:val="000000"/>
          <w:sz w:val="24"/>
          <w:szCs w:val="24"/>
        </w:rPr>
        <w:t>% ежегодно;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Увеличение доли населения, </w:t>
      </w:r>
      <w:proofErr w:type="gramStart"/>
      <w:r>
        <w:rPr>
          <w:color w:val="000000"/>
          <w:sz w:val="24"/>
          <w:szCs w:val="24"/>
        </w:rPr>
        <w:t>охваченного</w:t>
      </w:r>
      <w:proofErr w:type="gramEnd"/>
      <w:r>
        <w:rPr>
          <w:color w:val="000000"/>
          <w:sz w:val="24"/>
          <w:szCs w:val="24"/>
        </w:rPr>
        <w:t xml:space="preserve"> мероприятиями в сфере культуры, от общей численности населения на 1% ежегодно;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 xml:space="preserve">Увеличение доли населения, систематически </w:t>
      </w:r>
      <w:proofErr w:type="gramStart"/>
      <w:r>
        <w:rPr>
          <w:color w:val="000000"/>
          <w:sz w:val="24"/>
          <w:szCs w:val="24"/>
        </w:rPr>
        <w:t>занимающегося</w:t>
      </w:r>
      <w:proofErr w:type="gramEnd"/>
      <w:r>
        <w:rPr>
          <w:color w:val="000000"/>
          <w:sz w:val="24"/>
          <w:szCs w:val="24"/>
        </w:rPr>
        <w:t xml:space="preserve"> физической культурой и спортом, в общей численности населения на 1% ежегодно.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 xml:space="preserve">Коэффициент напряженности на полном рынке труда к </w:t>
      </w:r>
      <w:r>
        <w:rPr>
          <w:color w:val="000000"/>
          <w:sz w:val="24"/>
          <w:szCs w:val="24"/>
          <w:highlight w:val="white"/>
        </w:rPr>
        <w:t>202</w:t>
      </w:r>
      <w:r>
        <w:rPr>
          <w:sz w:val="24"/>
          <w:szCs w:val="24"/>
          <w:highlight w:val="white"/>
        </w:rPr>
        <w:t>6</w:t>
      </w:r>
      <w:r>
        <w:rPr>
          <w:color w:val="000000"/>
          <w:sz w:val="24"/>
          <w:szCs w:val="24"/>
          <w:highlight w:val="white"/>
        </w:rPr>
        <w:t xml:space="preserve"> году составит 1,37.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Сроки и этапы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срок реализации подпрограммы рассчитан на период с 2020 по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 (в один этап).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Обоснование выделения подпрограмм и обобщенная характеристика основных мероприятий.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Выделение подпрограмм в данной муниципальной программе не предусмотрено.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мероприятия муниципальной программы: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Основное мероприятие «Совершенствование мероприятий по развитию физической культуры и массового спорта в Мамоновском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Ресурсное обеспечение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объем средств местного бюджета на выполнение программных мероприятий на период действия программы составит</w:t>
      </w:r>
      <w:r>
        <w:rPr>
          <w:sz w:val="24"/>
          <w:szCs w:val="24"/>
        </w:rPr>
        <w:t xml:space="preserve"> 18256,7 </w:t>
      </w:r>
      <w:r>
        <w:rPr>
          <w:color w:val="000000"/>
          <w:sz w:val="24"/>
          <w:szCs w:val="24"/>
        </w:rPr>
        <w:t>тыс. рублей.</w:t>
      </w:r>
    </w:p>
    <w:p w:rsidR="00007E27" w:rsidRDefault="00007E27">
      <w:pPr>
        <w:pStyle w:val="normal"/>
        <w:jc w:val="both"/>
        <w:rPr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местного бюджета на реализацию муниципальной программы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c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2"/>
        <w:gridCol w:w="1256"/>
        <w:gridCol w:w="878"/>
        <w:gridCol w:w="1255"/>
        <w:gridCol w:w="879"/>
        <w:gridCol w:w="1129"/>
        <w:gridCol w:w="1130"/>
        <w:gridCol w:w="1130"/>
      </w:tblGrid>
      <w:tr w:rsidR="00007E27">
        <w:trPr>
          <w:cantSplit/>
          <w:tblHeader/>
        </w:trPr>
        <w:tc>
          <w:tcPr>
            <w:tcW w:w="22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реализации</w:t>
            </w: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07E27">
        <w:trPr>
          <w:cantSplit/>
          <w:trHeight w:val="502"/>
          <w:tblHeader/>
        </w:trPr>
        <w:tc>
          <w:tcPr>
            <w:tcW w:w="22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878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3254,1</w:t>
            </w:r>
          </w:p>
        </w:tc>
        <w:tc>
          <w:tcPr>
            <w:tcW w:w="87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12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blHeader/>
        </w:trPr>
        <w:tc>
          <w:tcPr>
            <w:tcW w:w="22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blHeader/>
        </w:trPr>
        <w:tc>
          <w:tcPr>
            <w:tcW w:w="22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5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879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blHeader/>
        </w:trPr>
        <w:tc>
          <w:tcPr>
            <w:tcW w:w="22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878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125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2672,0</w:t>
            </w:r>
          </w:p>
        </w:tc>
        <w:tc>
          <w:tcPr>
            <w:tcW w:w="87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12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местного  бюджета на реализацию муниципальной программы приведены в приложении 2.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мероприятий муниципальной  программы на текущий финансовый год приведено в приложении 4.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рисков реализации муниципальной программы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описание мер управления рисками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реализации программы возможно возникновение следующих рисков: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недостаточное материально-техническое и финансовое обеспечение полномочий органов местного самоуправления;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данных рисков - риски низкие.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эффективности реализации муниципальной программы.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007E27" w:rsidRDefault="000B38C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007E27" w:rsidRDefault="000B38C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007E27" w:rsidRDefault="000B38CA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007E27" w:rsidSect="00804289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муниципальной программе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«Социальная сфера» 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показателях (индикаторах) муниципальной программы Мамоновского сельского поселения «Социальная сфера» 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 и их значениях.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d"/>
        <w:tblW w:w="153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4843"/>
        <w:gridCol w:w="1182"/>
        <w:gridCol w:w="799"/>
        <w:gridCol w:w="831"/>
        <w:gridCol w:w="803"/>
        <w:gridCol w:w="653"/>
        <w:gridCol w:w="904"/>
        <w:gridCol w:w="932"/>
        <w:gridCol w:w="917"/>
        <w:gridCol w:w="917"/>
        <w:gridCol w:w="932"/>
        <w:gridCol w:w="932"/>
      </w:tblGrid>
      <w:tr w:rsidR="00007E27">
        <w:trPr>
          <w:cantSplit/>
          <w:trHeight w:val="1125"/>
          <w:tblHeader/>
        </w:trPr>
        <w:tc>
          <w:tcPr>
            <w:tcW w:w="707" w:type="dxa"/>
            <w:vMerge w:val="restart"/>
            <w:tcBorders>
              <w:top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0" w:type="dxa"/>
            <w:vMerge w:val="restart"/>
            <w:tcBorders>
              <w:top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Пункт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Федера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Льного</w:t>
            </w:r>
            <w:proofErr w:type="spellEnd"/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плана</w:t>
            </w:r>
            <w:r>
              <w:rPr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статистических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Ед.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7821" w:type="dxa"/>
            <w:gridSpan w:val="9"/>
            <w:tcBorders>
              <w:top w:val="single" w:sz="4" w:space="0" w:color="000000"/>
            </w:tcBorders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Значения показателя (индикатора) по годам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707" w:type="dxa"/>
            <w:vMerge/>
            <w:tcBorders>
              <w:top w:val="single" w:sz="4" w:space="0" w:color="000000"/>
            </w:tcBorders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4" w:space="0" w:color="000000"/>
            </w:tcBorders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</w:tcBorders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</w:tcBorders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(отчет)</w:t>
            </w: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(отчет)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(отчет)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(отчет)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(отчет)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>
              <w:rPr>
                <w:sz w:val="22"/>
                <w:szCs w:val="22"/>
              </w:rPr>
              <w:t>(отчет)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</w:t>
            </w:r>
            <w:r>
              <w:rPr>
                <w:sz w:val="22"/>
                <w:szCs w:val="22"/>
              </w:rPr>
              <w:t>(оценка)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(план)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15346" w:type="dxa"/>
            <w:gridSpan w:val="13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"СОЦИАЛЬНАЯ СФЕРА"</w:t>
            </w:r>
          </w:p>
        </w:tc>
      </w:tr>
      <w:tr w:rsidR="00007E27">
        <w:trPr>
          <w:cantSplit/>
          <w:trHeight w:val="630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7E27">
        <w:trPr>
          <w:cantSplit/>
          <w:trHeight w:val="79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жителей сельского поселения посещающих библиотеки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15</w:t>
            </w: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</w:t>
            </w:r>
            <w:r>
              <w:rPr>
                <w:sz w:val="24"/>
                <w:szCs w:val="24"/>
                <w:highlight w:val="white"/>
              </w:rPr>
              <w:t>08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309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310</w:t>
            </w:r>
          </w:p>
        </w:tc>
      </w:tr>
      <w:tr w:rsidR="00007E27">
        <w:trPr>
          <w:cantSplit/>
          <w:trHeight w:val="61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населения, </w:t>
            </w:r>
            <w:proofErr w:type="gramStart"/>
            <w:r>
              <w:rPr>
                <w:color w:val="000000"/>
                <w:sz w:val="24"/>
                <w:szCs w:val="24"/>
              </w:rPr>
              <w:t>охваченного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мероприятиями в сфере культуры, от общей численности населения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%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58,5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</w:t>
            </w:r>
            <w:r>
              <w:rPr>
                <w:sz w:val="24"/>
                <w:szCs w:val="24"/>
                <w:highlight w:val="white"/>
              </w:rPr>
              <w:t>2,7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63,3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</w:t>
            </w:r>
            <w:r>
              <w:rPr>
                <w:sz w:val="24"/>
                <w:szCs w:val="24"/>
                <w:highlight w:val="white"/>
              </w:rPr>
              <w:t>4,0</w:t>
            </w:r>
          </w:p>
        </w:tc>
      </w:tr>
      <w:tr w:rsidR="00007E27">
        <w:trPr>
          <w:cantSplit/>
          <w:trHeight w:val="94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1.2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61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>
              <w:rPr>
                <w:color w:val="000000"/>
                <w:sz w:val="24"/>
                <w:szCs w:val="24"/>
              </w:rPr>
              <w:t>занимающихся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%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10,0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10,1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10,2</w:t>
            </w:r>
          </w:p>
        </w:tc>
      </w:tr>
      <w:tr w:rsidR="00007E27">
        <w:trPr>
          <w:cantSplit/>
          <w:trHeight w:val="1170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1.3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600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18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%</w:t>
            </w: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07E27">
        <w:trPr>
          <w:cantSplit/>
          <w:trHeight w:val="1035"/>
          <w:tblHeader/>
        </w:trPr>
        <w:tc>
          <w:tcPr>
            <w:tcW w:w="70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1.4</w:t>
            </w: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tcW w:w="118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630"/>
          <w:tblHeader/>
        </w:trPr>
        <w:tc>
          <w:tcPr>
            <w:tcW w:w="707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коэффициента напряженности на полном рынке труда</w:t>
            </w:r>
          </w:p>
        </w:tc>
        <w:tc>
          <w:tcPr>
            <w:tcW w:w="118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1,42</w:t>
            </w:r>
          </w:p>
        </w:tc>
        <w:tc>
          <w:tcPr>
            <w:tcW w:w="80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1,41</w:t>
            </w:r>
          </w:p>
        </w:tc>
        <w:tc>
          <w:tcPr>
            <w:tcW w:w="653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904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1.41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1.39</w:t>
            </w:r>
          </w:p>
        </w:tc>
        <w:tc>
          <w:tcPr>
            <w:tcW w:w="91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1.38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1.37</w:t>
            </w:r>
          </w:p>
        </w:tc>
        <w:tc>
          <w:tcPr>
            <w:tcW w:w="932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1.37</w:t>
            </w: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муниципальной программе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«Социальная сфера» 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     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e"/>
        <w:tblW w:w="15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0"/>
        <w:gridCol w:w="2670"/>
        <w:gridCol w:w="2535"/>
        <w:gridCol w:w="975"/>
        <w:gridCol w:w="105"/>
        <w:gridCol w:w="945"/>
        <w:gridCol w:w="960"/>
        <w:gridCol w:w="1125"/>
        <w:gridCol w:w="930"/>
        <w:gridCol w:w="930"/>
        <w:gridCol w:w="900"/>
        <w:gridCol w:w="900"/>
      </w:tblGrid>
      <w:tr w:rsidR="00007E27">
        <w:trPr>
          <w:cantSplit/>
          <w:trHeight w:val="315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3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770" w:type="dxa"/>
            <w:gridSpan w:val="9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местного бюджета на реализацию муниципальной программы, 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007E27">
        <w:trPr>
          <w:cantSplit/>
          <w:trHeight w:val="94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"Социальная сфера" на 2020-202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5" w:type="dxa"/>
          </w:tcPr>
          <w:p w:rsidR="00007E27" w:rsidRDefault="000B38CA"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17676,7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2674,1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720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75" w:type="dxa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17676,7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2216,3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2674,1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407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5" w:type="dxa"/>
          </w:tcPr>
          <w:p w:rsidR="00007E27" w:rsidRDefault="000B38CA"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13971,9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2656,3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2672,0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330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79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75" w:type="dxa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13971,9</w:t>
            </w: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2216,0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2656,3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2672,0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Совершенствование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развитию физической культуры и массового спорта в Мамоновском сельском поселении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108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8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7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1080" w:type="dxa"/>
            <w:gridSpan w:val="2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5"/>
          <w:tblHeader/>
        </w:trPr>
        <w:tc>
          <w:tcPr>
            <w:tcW w:w="23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80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6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3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муниципальной программе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Мамоновском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«Социальная сфера» 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 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f"/>
        <w:tblW w:w="15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5"/>
        <w:gridCol w:w="1875"/>
        <w:gridCol w:w="2565"/>
        <w:gridCol w:w="1170"/>
        <w:gridCol w:w="1200"/>
        <w:gridCol w:w="870"/>
        <w:gridCol w:w="945"/>
        <w:gridCol w:w="915"/>
        <w:gridCol w:w="1005"/>
        <w:gridCol w:w="1110"/>
        <w:gridCol w:w="1125"/>
      </w:tblGrid>
      <w:tr w:rsidR="00007E27">
        <w:trPr>
          <w:cantSplit/>
          <w:trHeight w:val="900"/>
          <w:tblHeader/>
        </w:trPr>
        <w:tc>
          <w:tcPr>
            <w:tcW w:w="2385" w:type="dxa"/>
            <w:vMerge w:val="restart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875" w:type="dxa"/>
            <w:vMerge w:val="restart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6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Источники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ресурсного 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8340" w:type="dxa"/>
            <w:gridSpan w:val="8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  <w:vAlign w:val="center"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007E27">
        <w:trPr>
          <w:cantSplit/>
          <w:trHeight w:val="296"/>
          <w:tblHeader/>
        </w:trPr>
        <w:tc>
          <w:tcPr>
            <w:tcW w:w="23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ind w:left="4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ind w:left="4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07E27" w:rsidRDefault="00007E27">
            <w:pPr>
              <w:pStyle w:val="normal"/>
              <w:ind w:left="417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"Социальная сфера" на 2020-202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18256,7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2216,3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3254,1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319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17676,7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2674,1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7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юридические лица 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Align w:val="center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7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18251,9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2216,0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2656,3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3252</w:t>
            </w:r>
          </w:p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200" w:type="dxa"/>
          </w:tcPr>
          <w:p w:rsidR="00007E27" w:rsidRDefault="00007E27">
            <w:pPr>
              <w:pStyle w:val="normal"/>
              <w:jc w:val="right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007E27">
        <w:trPr>
          <w:cantSplit/>
          <w:trHeight w:val="416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17671,9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2656,3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2672,0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3243,9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  <w:tc>
          <w:tcPr>
            <w:tcW w:w="1110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1749,0</w:t>
            </w:r>
          </w:p>
        </w:tc>
        <w:tc>
          <w:tcPr>
            <w:tcW w:w="1125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1897,5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7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7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7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других расходных обязательств органа местного самоуправления - администрации Мамоновском сельского поселения</w:t>
            </w: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0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7E27">
        <w:trPr>
          <w:cantSplit/>
          <w:trHeight w:val="240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416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68"/>
          <w:tblHeader/>
        </w:trPr>
        <w:tc>
          <w:tcPr>
            <w:tcW w:w="23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муниципальной программе 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Мамоновского сельского поселения</w:t>
      </w: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«Социальная сфера» на 2020-202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годы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007E27" w:rsidRDefault="000B38C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реализации муниципальной программы  "Социальная сфера"  на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</w:t>
      </w: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f0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007E27">
        <w:trPr>
          <w:cantSplit/>
          <w:trHeight w:val="524"/>
          <w:tblHeader/>
        </w:trPr>
        <w:tc>
          <w:tcPr>
            <w:tcW w:w="850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  <w:vMerge w:val="restart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КБК </w:t>
            </w:r>
            <w:r>
              <w:rPr>
                <w:color w:val="000000"/>
                <w:sz w:val="24"/>
                <w:szCs w:val="24"/>
              </w:rPr>
              <w:br/>
              <w:t>(местный</w:t>
            </w:r>
            <w:r>
              <w:rPr>
                <w:color w:val="000000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07E27">
        <w:trPr>
          <w:cantSplit/>
          <w:trHeight w:val="1842"/>
          <w:tblHeader/>
        </w:trPr>
        <w:tc>
          <w:tcPr>
            <w:tcW w:w="850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начала реализации</w:t>
            </w:r>
            <w:r>
              <w:rPr>
                <w:color w:val="000000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реализации</w:t>
            </w:r>
            <w:r>
              <w:rPr>
                <w:color w:val="000000"/>
                <w:sz w:val="24"/>
                <w:szCs w:val="24"/>
              </w:rPr>
              <w:br/>
              <w:t>мероприятия</w:t>
            </w:r>
            <w:r>
              <w:rPr>
                <w:color w:val="000000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07E27" w:rsidRDefault="00007E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7E27">
        <w:trPr>
          <w:cantSplit/>
          <w:trHeight w:val="279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7E27">
        <w:trPr>
          <w:cantSplit/>
          <w:trHeight w:val="1008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"Социальная сфера" на 2020-202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007E27" w:rsidRDefault="00007E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007E27" w:rsidRDefault="000B38CA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</w:tr>
      <w:tr w:rsidR="00007E27">
        <w:trPr>
          <w:cantSplit/>
          <w:trHeight w:val="1987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многообразной и полноценной культурной жизни населения Мамоновского сельского поселения; </w:t>
            </w:r>
          </w:p>
        </w:tc>
        <w:tc>
          <w:tcPr>
            <w:tcW w:w="17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91408011100190590000</w:t>
            </w:r>
          </w:p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91408011100178490000</w:t>
            </w:r>
          </w:p>
        </w:tc>
        <w:tc>
          <w:tcPr>
            <w:tcW w:w="1978" w:type="dxa"/>
          </w:tcPr>
          <w:p w:rsidR="00007E27" w:rsidRDefault="000B38CA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3237,2</w:t>
            </w:r>
          </w:p>
        </w:tc>
      </w:tr>
      <w:tr w:rsidR="00007E27">
        <w:trPr>
          <w:cantSplit/>
          <w:trHeight w:val="1905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91411011100290410244</w:t>
            </w:r>
          </w:p>
        </w:tc>
        <w:tc>
          <w:tcPr>
            <w:tcW w:w="197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07E27">
        <w:trPr>
          <w:cantSplit/>
          <w:trHeight w:val="832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91410031100390490321</w:t>
            </w:r>
          </w:p>
        </w:tc>
        <w:tc>
          <w:tcPr>
            <w:tcW w:w="197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07E27">
        <w:trPr>
          <w:cantSplit/>
          <w:trHeight w:val="1905"/>
          <w:tblHeader/>
        </w:trPr>
        <w:tc>
          <w:tcPr>
            <w:tcW w:w="85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007E27" w:rsidRDefault="000B38CA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91404121100498430244</w:t>
            </w:r>
          </w:p>
        </w:tc>
        <w:tc>
          <w:tcPr>
            <w:tcW w:w="1978" w:type="dxa"/>
          </w:tcPr>
          <w:p w:rsidR="00007E27" w:rsidRDefault="000B38C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007E27">
          <w:pgSz w:w="16838" w:h="11906" w:orient="landscape"/>
          <w:pgMar w:top="1276" w:right="567" w:bottom="850" w:left="1134" w:header="709" w:footer="709" w:gutter="0"/>
          <w:cols w:space="720"/>
        </w:sect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7E27" w:rsidRDefault="00007E2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007E27" w:rsidSect="00007E27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954"/>
    <w:multiLevelType w:val="multilevel"/>
    <w:tmpl w:val="B316BF5E"/>
    <w:lvl w:ilvl="0">
      <w:start w:val="1"/>
      <w:numFmt w:val="decimal"/>
      <w:lvlText w:val="%1."/>
      <w:lvlJc w:val="left"/>
      <w:pPr>
        <w:ind w:left="1429" w:hanging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vertAlign w:val="baseline"/>
      </w:rPr>
    </w:lvl>
  </w:abstractNum>
  <w:abstractNum w:abstractNumId="1">
    <w:nsid w:val="0CF65B51"/>
    <w:multiLevelType w:val="multilevel"/>
    <w:tmpl w:val="FC8C47CA"/>
    <w:lvl w:ilvl="0">
      <w:start w:val="1"/>
      <w:numFmt w:val="decimal"/>
      <w:lvlText w:val="%1."/>
      <w:lvlJc w:val="left"/>
      <w:pPr>
        <w:ind w:left="151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C9E710E"/>
    <w:multiLevelType w:val="multilevel"/>
    <w:tmpl w:val="E7928410"/>
    <w:lvl w:ilvl="0">
      <w:numFmt w:val="bullet"/>
      <w:lvlText w:val="-"/>
      <w:lvlJc w:val="left"/>
      <w:pPr>
        <w:ind w:left="1211" w:hanging="360"/>
      </w:pPr>
      <w:rPr>
        <w:rFonts w:ascii="Antique Olive" w:eastAsia="Antique Olive" w:hAnsi="Antique Olive" w:cs="Antique Oliv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327E5BC2"/>
    <w:multiLevelType w:val="multilevel"/>
    <w:tmpl w:val="CB449C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5B47F78"/>
    <w:multiLevelType w:val="multilevel"/>
    <w:tmpl w:val="E012C016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eastAsia="Noto Sans" w:hAnsi="Noto Sans" w:cs="Noto Sans"/>
        <w:vertAlign w:val="baseline"/>
      </w:rPr>
    </w:lvl>
  </w:abstractNum>
  <w:abstractNum w:abstractNumId="5">
    <w:nsid w:val="5D7479BC"/>
    <w:multiLevelType w:val="multilevel"/>
    <w:tmpl w:val="F6A0F960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5052E1B"/>
    <w:multiLevelType w:val="multilevel"/>
    <w:tmpl w:val="F600E4DC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9"/>
      </w:pPr>
      <w:rPr>
        <w:b w:val="0"/>
        <w:vertAlign w:val="baseline"/>
      </w:rPr>
    </w:lvl>
  </w:abstractNum>
  <w:abstractNum w:abstractNumId="7">
    <w:nsid w:val="7F0E0AE5"/>
    <w:multiLevelType w:val="multilevel"/>
    <w:tmpl w:val="5324F7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7E27"/>
    <w:rsid w:val="00007E27"/>
    <w:rsid w:val="000B38CA"/>
    <w:rsid w:val="00804289"/>
    <w:rsid w:val="00DE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007E2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007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07E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07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07E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07E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07E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007E27"/>
  </w:style>
  <w:style w:type="table" w:customStyle="1" w:styleId="TableNormal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07E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007E27"/>
  </w:style>
  <w:style w:type="table" w:customStyle="1" w:styleId="TableNormal0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007E27"/>
  </w:style>
  <w:style w:type="table" w:customStyle="1" w:styleId="TableNormal1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007E27"/>
  </w:style>
  <w:style w:type="table" w:customStyle="1" w:styleId="TableNormal2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007E27"/>
  </w:style>
  <w:style w:type="table" w:customStyle="1" w:styleId="TableNormal3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007E27"/>
  </w:style>
  <w:style w:type="table" w:customStyle="1" w:styleId="TableNormal4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007E27"/>
  </w:style>
  <w:style w:type="table" w:customStyle="1" w:styleId="TableNormal5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007E27"/>
  </w:style>
  <w:style w:type="table" w:customStyle="1" w:styleId="TableNormal6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6">
    <w:name w:val="xl9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2">
    <w:name w:val="xl102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lang w:eastAsia="ru-RU"/>
    </w:rPr>
  </w:style>
  <w:style w:type="paragraph" w:customStyle="1" w:styleId="xl104">
    <w:name w:val="xl10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"/>
    <w:autoRedefine/>
    <w:hidden/>
    <w:qFormat/>
    <w:rsid w:val="00007E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6">
    <w:name w:val="xl106"/>
    <w:basedOn w:val="a"/>
    <w:autoRedefine/>
    <w:hidden/>
    <w:qFormat/>
    <w:rsid w:val="00007E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"/>
    <w:autoRedefine/>
    <w:hidden/>
    <w:qFormat/>
    <w:rsid w:val="00007E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autoRedefine/>
    <w:hidden/>
    <w:qFormat/>
    <w:rsid w:val="00007E2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autoRedefine/>
    <w:hidden/>
    <w:qFormat/>
    <w:rsid w:val="00007E27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character" w:customStyle="1" w:styleId="text1">
    <w:name w:val="text1"/>
    <w:autoRedefine/>
    <w:hidden/>
    <w:qFormat/>
    <w:rsid w:val="00007E27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8">
    <w:name w:val="foot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0">
    <w:name w:val="Знак1"/>
    <w:basedOn w:val="a"/>
    <w:autoRedefine/>
    <w:hidden/>
    <w:qFormat/>
    <w:rsid w:val="00007E27"/>
    <w:pPr>
      <w:spacing w:after="160" w:line="240" w:lineRule="atLeast"/>
    </w:pPr>
    <w:rPr>
      <w:rFonts w:ascii="Arial" w:hAnsi="Arial" w:cs="Arial"/>
      <w:sz w:val="20"/>
      <w:szCs w:val="20"/>
      <w:lang w:val="en-US"/>
    </w:rPr>
  </w:style>
  <w:style w:type="paragraph" w:styleId="aa">
    <w:name w:val="List Paragraph"/>
    <w:basedOn w:val="a"/>
    <w:autoRedefine/>
    <w:hidden/>
    <w:qFormat/>
    <w:rsid w:val="00007E2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b">
    <w:name w:val="No Spacing"/>
    <w:autoRedefine/>
    <w:hidden/>
    <w:qFormat/>
    <w:rsid w:val="00007E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ac">
    <w:name w:val="Без интервала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numbering" w:customStyle="1" w:styleId="11">
    <w:name w:val="Нет списка1"/>
    <w:next w:val="a2"/>
    <w:autoRedefine/>
    <w:hidden/>
    <w:qFormat/>
    <w:rsid w:val="00007E27"/>
  </w:style>
  <w:style w:type="character" w:styleId="ad">
    <w:name w:val="Hyperlink"/>
    <w:autoRedefine/>
    <w:hidden/>
    <w:qFormat/>
    <w:rsid w:val="00007E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autoRedefine/>
    <w:hidden/>
    <w:qFormat/>
    <w:rsid w:val="00007E2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119">
    <w:name w:val="xl11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f">
    <w:name w:val="Table Grid"/>
    <w:basedOn w:val="a1"/>
    <w:autoRedefine/>
    <w:hidden/>
    <w:qFormat/>
    <w:rsid w:val="00007E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autoRedefine/>
    <w:hidden/>
    <w:qFormat/>
    <w:rsid w:val="00007E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Title">
    <w:name w:val="ConsPlusTitle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Nonformat">
    <w:name w:val="Con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Courier New" w:eastAsia="SimSun" w:hAnsi="Courier New" w:cs="Courier New"/>
      <w:position w:val="-1"/>
      <w:lang w:eastAsia="zh-CN"/>
    </w:rPr>
  </w:style>
  <w:style w:type="paragraph" w:styleId="af0">
    <w:name w:val="Subtitle"/>
    <w:basedOn w:val="normal"/>
    <w:next w:val="normal"/>
    <w:rsid w:val="00007E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6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nyavF/TQgSaSoyw9QQJp9MWuhA==">CgMxLjA4AHIhMWZVUHYzTGZTUDVoOWZGV3FNVTRHWUxSdmJHdk9RVmlU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4508</Words>
  <Characters>25697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5</cp:revision>
  <dcterms:created xsi:type="dcterms:W3CDTF">2019-10-18T07:42:00Z</dcterms:created>
  <dcterms:modified xsi:type="dcterms:W3CDTF">2024-03-27T11:29:00Z</dcterms:modified>
</cp:coreProperties>
</file>