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FE4" w:rsidRDefault="00C73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</w:p>
    <w:p w:rsidR="00477FE4" w:rsidRDefault="00C73B7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АДМИНИСТРАЦИЯ МАМОНОВСКОГО СЕЛЬСКОГО ПОСЕЛЕНИЯ</w:t>
      </w:r>
    </w:p>
    <w:p w:rsidR="00477FE4" w:rsidRDefault="00C73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ВЕРХНЕМАМОНСКОГО МУНИЦИПАЛЬНОГО РАЙОНА</w:t>
      </w:r>
    </w:p>
    <w:p w:rsidR="00477FE4" w:rsidRDefault="00C73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ВОРОНЕЖСКОЙ ОБЛАСТИ</w:t>
      </w:r>
    </w:p>
    <w:p w:rsidR="00477FE4" w:rsidRDefault="00477F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477FE4" w:rsidRDefault="00477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 «»  2024 г.                                                                                                                № ___  </w:t>
      </w:r>
    </w:p>
    <w:p w:rsidR="00477FE4" w:rsidRDefault="00C73B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---------------------------------------------         </w:t>
      </w:r>
    </w:p>
    <w:p w:rsidR="00477FE4" w:rsidRDefault="00C73B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с. Мамоновка</w:t>
      </w:r>
    </w:p>
    <w:p w:rsidR="00477FE4" w:rsidRDefault="00477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ind w:right="425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постановление администрации Мамоновского сельского поселения от 07.11.2019 года № 25 «Об утверждении муниципальной программы Мамоновского сельского поселения Верхнемамонского муниципального района Воронежской области «Инфраструктура» на 2020-2026 годы»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Мамоновского сельского поселения от 04.10.2024 г. № 31 «Об утверждении Порядка принятия решений о разработке, реализации и оценке эффективности муниципальных программ Мамоновского сельского поселения Верхнемамонского муниципального района Воронежской области», администрация Мамоновского сельского поселения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Внести изменения в постановление администрации Мамоновского сельского поселения от 07.11.2019 года № 25 «Об утверждении муниципальной программы Мамоновского сельского поселения Верхнемамонского муниципального района Воронежской области «Инфраструктура» на 2020-2026 годы»: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1.1.Наименование постановления администрации Верхнемамонского муниципального района от 07.11.2019 № 25 «Об утверждении муниципальной программы Мамоновского сельского поселения Верхнемамонского муниципального района Воронежской области «Инфраструктура» на 2020-2026 годы» изложить в следующей редакции: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муниципальной программы Мамоновского сельского поселения Верхнемамонского муниципального района Воронежской области «Инфраструктура» на 2020-2028 годы».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Пункт 1 постановления изложить в следующей редакции: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«1. Утвердить прилагаемую муниципальную программу Мамоновского сельского поселения Верхнемамонского муниципального района Воронежской области «Инфраструктура» на 2020-2028 годы.».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1.3.Изложить Муниципальную программу Мамоновского сельского поселения Верхнемамонского муниципального района Воронежской области «Инфраструктура» на 2020-2028 годы» в новой редакции согласно приложению к настоящему постановлению.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Опубликовать настоящее постановление в официальном периодическом печатном издании «Информационный бюллетень Мамоновского сельского поселения Верхнемамонского муниципального района Воронежской области». 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Мамоновского сельского поселения </w:t>
      </w:r>
      <w:r w:rsidR="007D7A4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О.Н.</w:t>
      </w:r>
      <w:r w:rsidR="007D7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Ворфоломеева</w:t>
      </w: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477FE4" w:rsidRDefault="00C73B7A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постановлением администрации</w:t>
      </w:r>
    </w:p>
    <w:p w:rsidR="00477FE4" w:rsidRDefault="00C73B7A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Мамоновского сельского поселения</w:t>
      </w:r>
    </w:p>
    <w:p w:rsidR="00477FE4" w:rsidRDefault="00C73B7A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 ..2024 года №   </w:t>
      </w:r>
    </w:p>
    <w:p w:rsidR="00477FE4" w:rsidRDefault="00C73B7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ПАСПОРТ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муниципальной программы Мамоновского сельского поселения Верхнемамонского муниципального района Воронежской области</w:t>
      </w:r>
    </w:p>
    <w:p w:rsidR="00477FE4" w:rsidRDefault="00477FE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f7"/>
        <w:tblW w:w="9796" w:type="dxa"/>
        <w:tblInd w:w="-21" w:type="dxa"/>
        <w:tblLayout w:type="fixed"/>
        <w:tblLook w:val="0000"/>
      </w:tblPr>
      <w:tblGrid>
        <w:gridCol w:w="3021"/>
        <w:gridCol w:w="6775"/>
      </w:tblGrid>
      <w:tr w:rsidR="00477FE4">
        <w:trPr>
          <w:cantSplit/>
          <w:trHeight w:val="750"/>
          <w:tblHeader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E4" w:rsidRDefault="00C73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7FE4" w:rsidRDefault="00C73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Муниципальная программа  Мамоновского сельского поселения Верхнемамонского муниципального района Воронежской области «Инфраструктура» на 2020-2028 годы.</w:t>
            </w:r>
          </w:p>
        </w:tc>
      </w:tr>
      <w:tr w:rsidR="00477FE4">
        <w:trPr>
          <w:cantSplit/>
          <w:trHeight w:val="750"/>
          <w:tblHeader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7FE4" w:rsidRDefault="00C73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Администрация Мамоновского сельского поселения Верхнемамонского муниципального района Воронежской области</w:t>
            </w:r>
          </w:p>
        </w:tc>
      </w:tr>
      <w:tr w:rsidR="00477FE4">
        <w:trPr>
          <w:cantSplit/>
          <w:trHeight w:val="750"/>
          <w:tblHeader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7FE4" w:rsidRDefault="00C73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Администрация Мамоновского сельского поселения Верхнемамонского муниципального района Воронежской области</w:t>
            </w:r>
          </w:p>
        </w:tc>
      </w:tr>
      <w:tr w:rsidR="00477FE4">
        <w:trPr>
          <w:cantSplit/>
          <w:trHeight w:val="750"/>
          <w:tblHeader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6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7FE4" w:rsidRDefault="00C73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Администрация Мамоновского сельского поселения Верхнемамонского муниципального района Воронежской области</w:t>
            </w:r>
          </w:p>
        </w:tc>
      </w:tr>
      <w:tr w:rsidR="00477FE4">
        <w:trPr>
          <w:cantSplit/>
          <w:trHeight w:val="750"/>
          <w:tblHeader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E4" w:rsidRDefault="00C73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Подпрограммы муниципальной программы и основные мероприятия</w:t>
            </w:r>
          </w:p>
        </w:tc>
        <w:tc>
          <w:tcPr>
            <w:tcW w:w="6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1 «Развитие дорожного хозяйства на территории Мамоновского сельского поселения Верхнемамонского муниципального района Воронежской области».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мероприятия: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1.1.Развитие сети автомобильных дорог общего пользования Мамоновского сельского поселения.</w:t>
            </w:r>
          </w:p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2 «Развитие территории Мамоновского сельского поселения Верхнемамонского муниципального района Воронежской области».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мероприятия: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 Градостроительная деятельность и межевание;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2.2.Энергосбережение и повышение энергетической эффективности в системе наружного освещения;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 Строительство и реконструкция систем водоснабжения и водоотведения Мамоновского сельского поселения;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2.4.Благоустройство территорий муниципальных образований;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 Предупреждение и ликвидация последствий чрезвычайных ситуаций на территории Мамоновского сельского поселения;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 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организаций;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2.7. Осуществление муниципального жилищного контроля. </w:t>
            </w:r>
          </w:p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3 «Развитие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области».</w:t>
            </w:r>
          </w:p>
          <w:p w:rsidR="00477FE4" w:rsidRDefault="00C73B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 Информационная, методическая и организационная поддержка территориального общественного самоуправления.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 Организация финансовой поддержки территориального общественного самоуправления.</w:t>
            </w:r>
          </w:p>
          <w:p w:rsidR="00477FE4" w:rsidRDefault="00477F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FE4" w:rsidRDefault="00C73B7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4 «Развитие и поддержка малого и среднего предпринимательства на территории Мамоновского сельского поселения Верхнемамонского  муниципального района Воронежской области на 2020-2028 годы».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 Информационная и консультационная  поддержка субъектов малого и среднего предпринимательства.</w:t>
            </w:r>
          </w:p>
          <w:p w:rsidR="00477FE4" w:rsidRDefault="00C73B7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 Содействие сокращению административных барьеров в развитии предпринимательства.</w:t>
            </w:r>
          </w:p>
        </w:tc>
      </w:tr>
      <w:tr w:rsidR="00477FE4">
        <w:trPr>
          <w:cantSplit/>
          <w:trHeight w:val="375"/>
          <w:tblHeader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Цель муниципальной программы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FE4" w:rsidRDefault="00C73B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населения, устранение причин возникновения аварийных ситуаций, угрожающих жизнедеятельности человека, повышение   безопасности   населения .</w:t>
            </w:r>
          </w:p>
        </w:tc>
      </w:tr>
      <w:tr w:rsidR="00477FE4">
        <w:trPr>
          <w:cantSplit/>
          <w:trHeight w:val="375"/>
          <w:tblHeader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-эффективность функционирования действующей транспортной инфраструктуры;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освещения улично-дорожной сети;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участие в предупреждении и ликвидации последствий чрезвычайных ситуаций в границах поселения;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мероприятий по благоустройству сельского поселения;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механизмов участия ТОС в решении вопросов местного значения;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      </w:r>
          </w:p>
        </w:tc>
      </w:tr>
      <w:tr w:rsidR="00477FE4">
        <w:trPr>
          <w:cantSplit/>
          <w:trHeight w:val="750"/>
          <w:tblHeader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индикаторы и показатели муниципальной программы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1.Доля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%;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Доля  обеспеченности системой наружного освещения  улиц, проездов, набережных сельского поселения на конец отчетного года;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Доля объектов муниципальной собственности, на которые оформлено право муниципальной собственности в общем количестве объектов муниципальной собственности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Доля установленных на территории поселения контейнеров для сбора твердых коммунальных отходов (ТКО) от их нормативного количества; 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Количество реализованных проектов, инициированных ТОС или в рамках инициативного бюджетирования.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Доля малых и средних предприятий в общем числе хозяйствующих субъектов поселения.</w:t>
            </w:r>
          </w:p>
        </w:tc>
      </w:tr>
      <w:tr w:rsidR="00477FE4">
        <w:trPr>
          <w:cantSplit/>
          <w:trHeight w:val="750"/>
          <w:tblHeader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7FE4" w:rsidRDefault="00C7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2020-2028 годы</w:t>
            </w:r>
          </w:p>
          <w:p w:rsidR="00477FE4" w:rsidRDefault="00C7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реализации программы не выделяются</w:t>
            </w:r>
          </w:p>
        </w:tc>
      </w:tr>
      <w:tr w:rsidR="00477FE4">
        <w:trPr>
          <w:cantSplit/>
          <w:trHeight w:val="750"/>
          <w:tblHeader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7FE4" w:rsidRDefault="00C73B7A">
            <w:pPr>
              <w:widowControl w:val="0"/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бюджетных ассигнований на реализацию муниципальной программы составляет  29138,0 тыс. рублей, в том числе средства областного  бюджета составляют - 18719,0 тыс. руб.;</w:t>
            </w:r>
          </w:p>
          <w:p w:rsidR="00477FE4" w:rsidRDefault="00C73B7A">
            <w:pPr>
              <w:widowControl w:val="0"/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местного бюджета составляют - 5814,7 тыс. руб.;</w:t>
            </w:r>
          </w:p>
          <w:p w:rsidR="00477FE4" w:rsidRDefault="00C73B7A">
            <w:pPr>
              <w:widowControl w:val="0"/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лица-4555,8 тыс. руб., физические лица-48,5 тыс. руб.</w:t>
            </w:r>
          </w:p>
          <w:p w:rsidR="00477FE4" w:rsidRDefault="00C73B7A">
            <w:pPr>
              <w:widowControl w:val="0"/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бюджетных ассигнований на реализацию подпрограмм составляет:</w:t>
            </w:r>
          </w:p>
          <w:p w:rsidR="00477FE4" w:rsidRDefault="00C73B7A">
            <w:pPr>
              <w:widowControl w:val="0"/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1 «Развитие дорожного хозяйства на территории Мамоновского сельского поселения Верхнемамонского муниципального района Воронежской области»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- 20285,8 тыс. руб., в том числе средства областного  бюджета составляют – 16802,3 тыс. руб.;</w:t>
            </w:r>
          </w:p>
          <w:p w:rsidR="00477FE4" w:rsidRDefault="00C73B7A">
            <w:pPr>
              <w:widowControl w:val="0"/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местного бюджета -  3483,5 тыс. руб.;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2 «Развитие территории Мамоновского сельского поселения Верхнемамонского муниципального района Воронежской области»-</w:t>
            </w:r>
          </w:p>
          <w:p w:rsidR="00477FE4" w:rsidRDefault="00C73B7A">
            <w:pPr>
              <w:widowControl w:val="0"/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4247,9 тыс. руб., в том числе средства  областного бюджета  1916,7 тыс. руб.; в том числе средства  местного бюджета  2331,2 тыс. руб.;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3 «Развитие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области»</w:t>
            </w:r>
          </w:p>
          <w:p w:rsidR="00477FE4" w:rsidRDefault="00C73B7A">
            <w:pPr>
              <w:widowControl w:val="0"/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4604,3 тыс. руб., в том числе средства областного бюджета 0 тыс. руб., средства местного бюджета –0 тыс. руб., юридические лица-4555,8 тыс. руб., физические лица-48,5 тыс. руб.</w:t>
            </w:r>
          </w:p>
          <w:p w:rsidR="00477FE4" w:rsidRDefault="00C73B7A">
            <w:pPr>
              <w:widowControl w:val="0"/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4 «Развитие и поддержка малого и среднего предпринимательства на территории Мамоновского сельского поселения Верхнемамонского  муниципального района Воронежской области на 2020-2028 годы»-</w:t>
            </w:r>
          </w:p>
          <w:p w:rsidR="00477FE4" w:rsidRDefault="00C73B7A">
            <w:pPr>
              <w:widowControl w:val="0"/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0 тыс. руб., в том числе средства областного бюджета 0 тыс. руб., средства местного бюджета – 0 тыс. руб.</w:t>
            </w:r>
          </w:p>
          <w:p w:rsidR="00477FE4" w:rsidRDefault="00C7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бюджетных ассигнований на реализацию муниципальной  программы по годам составляет 29138,0 (тыс. руб.):</w:t>
            </w:r>
          </w:p>
          <w:tbl>
            <w:tblPr>
              <w:tblStyle w:val="affffffff8"/>
              <w:tblW w:w="655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1668"/>
              <w:gridCol w:w="1095"/>
              <w:gridCol w:w="2085"/>
              <w:gridCol w:w="1702"/>
            </w:tblGrid>
            <w:tr w:rsidR="00477FE4">
              <w:trPr>
                <w:cantSplit/>
                <w:trHeight w:val="841"/>
                <w:tblHeader/>
              </w:trPr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C73B7A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C73B7A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C73B7A">
                  <w:pPr>
                    <w:shd w:val="clear" w:color="auto" w:fill="FFFFFF"/>
                    <w:spacing w:after="0" w:line="240" w:lineRule="auto"/>
                    <w:ind w:left="101"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Областной  бюджет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C73B7A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</w:tr>
            <w:tr w:rsidR="00477FE4">
              <w:trPr>
                <w:cantSplit/>
                <w:trHeight w:val="504"/>
                <w:tblHeader/>
              </w:trPr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C73B7A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C73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2681,4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999,3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C73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759,0</w:t>
                  </w:r>
                </w:p>
              </w:tc>
            </w:tr>
            <w:tr w:rsidR="00477FE4">
              <w:trPr>
                <w:cantSplit/>
                <w:trHeight w:val="522"/>
                <w:tblHeader/>
              </w:trPr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C73B7A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C73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12407,4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9007,8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C73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928,0</w:t>
                  </w:r>
                </w:p>
              </w:tc>
            </w:tr>
            <w:tr w:rsidR="00477FE4">
              <w:trPr>
                <w:cantSplit/>
                <w:trHeight w:val="522"/>
                <w:tblHeader/>
              </w:trPr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C73B7A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C73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3375,7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2320,6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C73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1055,1</w:t>
                  </w:r>
                </w:p>
              </w:tc>
            </w:tr>
            <w:tr w:rsidR="00477FE4">
              <w:trPr>
                <w:cantSplit/>
                <w:trHeight w:val="504"/>
                <w:tblHeader/>
              </w:trPr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C73B7A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C73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3764,6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1773,4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C73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781,6</w:t>
                  </w:r>
                </w:p>
              </w:tc>
            </w:tr>
            <w:tr w:rsidR="00477FE4">
              <w:trPr>
                <w:cantSplit/>
                <w:trHeight w:val="522"/>
                <w:tblHeader/>
              </w:trPr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C73B7A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C73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1468,9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556,9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C73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912,0</w:t>
                  </w:r>
                </w:p>
              </w:tc>
            </w:tr>
            <w:tr w:rsidR="00477FE4">
              <w:trPr>
                <w:cantSplit/>
                <w:trHeight w:val="522"/>
                <w:tblHeader/>
              </w:trPr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C73B7A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C73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1451,5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768,5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C73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683,0</w:t>
                  </w:r>
                </w:p>
              </w:tc>
            </w:tr>
            <w:tr w:rsidR="00477FE4">
              <w:trPr>
                <w:cantSplit/>
                <w:trHeight w:val="522"/>
                <w:tblHeader/>
              </w:trPr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C73B7A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C73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3988,5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3292,5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C73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696,0</w:t>
                  </w:r>
                </w:p>
              </w:tc>
            </w:tr>
            <w:tr w:rsidR="00477FE4">
              <w:trPr>
                <w:cantSplit/>
                <w:trHeight w:val="522"/>
                <w:tblHeader/>
              </w:trPr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C73B7A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C73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477F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477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7FE4">
              <w:trPr>
                <w:cantSplit/>
                <w:trHeight w:val="522"/>
                <w:tblHeader/>
              </w:trPr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C73B7A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C73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477F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477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77FE4" w:rsidRDefault="00477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750"/>
          <w:tblHeader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1.Снижение доли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до 15% к 2028 году;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Доведение доли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обеспеченности системой наружного освещения  улиц, проездов, набережных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100 % к 2028 г.;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Увеличение доли объектов муниципальной собственности, на которые оформлено право муниципальной собственности в общем количестве объектов муниципальной собственности до 100%;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Увеличение доли установленных на территории поселения контейнеров для сбора твердых коммунальных отходов (ТКО) от их нормативного количества до 189,3 % к 2028 г.; 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5.Увеличение количества реализованных проектов, инициированных ТОС или в рамках инициативного бюджетирования 8 проектов до 2028 г.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Доля малых и средних предприятий в общем числе хозяйствующих субъектов поселения 100 %.</w:t>
            </w:r>
          </w:p>
        </w:tc>
      </w:tr>
    </w:tbl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numPr>
          <w:ilvl w:val="0"/>
          <w:numId w:val="3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характеристика </w:t>
      </w:r>
    </w:p>
    <w:p w:rsidR="00477FE4" w:rsidRDefault="00C73B7A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сферы реализации муниципальной программы.</w:t>
      </w:r>
    </w:p>
    <w:p w:rsidR="00477FE4" w:rsidRDefault="00477FE4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Местное самоуправление в Российской Федерации составляет одну из основ конституционного строя. Его положение в политической системе российского общества определяется тем, что данный уровень власти наиболее приближен к населению, решает вопросы удовлетворения основных жизненных потребностей населения, им формируется и ему непосредственно подконтролен. Эффективно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власти.</w:t>
      </w:r>
    </w:p>
    <w:p w:rsidR="00477FE4" w:rsidRDefault="00C73B7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Целью муниципальной программы «Инфраструктура» на 2020-2028 годы (далее – муниципальная программа) является создание условий для качественной и эффективной реализации полномочий органов местного самоуправления  сельского поселения по решению вопросов местного значения, определенных законодательством Российской Федерации. Цель программы будет достигнута путем решения ряда основных задач.</w:t>
      </w:r>
    </w:p>
    <w:p w:rsidR="00477FE4" w:rsidRDefault="00477FE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Надлежащее оформление права собственности,  своевременная техническая инвентаризация муниципальной собственности является залогом целостности всего муниципального имущества.</w:t>
      </w:r>
    </w:p>
    <w:p w:rsidR="00477FE4" w:rsidRDefault="00C73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Основной проблемой, стоящей перед администрацией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 сфере оформления права муниципальной собственности на объекты недвижимости, является устаревшая или отсутствие какой-либо технической документации.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</w:t>
      </w:r>
    </w:p>
    <w:p w:rsidR="00477FE4" w:rsidRDefault="00C73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 выявить расположенные на территории предприятий и учреждений нежилые здания и сооружения, самовольные постройки.</w:t>
      </w:r>
    </w:p>
    <w:p w:rsidR="00477FE4" w:rsidRDefault="00477FE4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Для успешного решения стратегических задач по наращиванию экономического потенциала аграрного сектора экономики необходимо осуществление мер по повышению уровня и качества жизни на селе. За последние 15 лет в результате резкого спада сельскохозяйственного производства и ухудшения финансового положения отрасли, произошло снижение доступности для сельского населения образовательных, медицинских, культурных и торгово-бытовых услуг, увеличилось отставание села от города по уровню и условиям жизнедеятельности.</w:t>
      </w:r>
    </w:p>
    <w:p w:rsidR="00477FE4" w:rsidRDefault="00C73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Часть муниципального и частного жилищного фонда не обеспечена коммунальными удобствами. Водопроводная система обветшала и не может в полной мере обеспечить население качественной питьевой водой. </w:t>
      </w:r>
    </w:p>
    <w:p w:rsidR="00477FE4" w:rsidRDefault="00C73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Содействие решению задачи притока молодых специалистов в сельскую местность и закрепления их в аграрном  и производственном секторе экономики предполагает необходимость формирования в сельской местности базовых условий социального комфорта, в том числе обеспечение качественного водоснабжения, газоснабжения, надежного электроснабжения.</w:t>
      </w:r>
    </w:p>
    <w:p w:rsidR="00477FE4" w:rsidRDefault="00C73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Необходимо предусмотреть развитие всех основных видов инженерных сетей в  сельском поселении:</w:t>
      </w:r>
    </w:p>
    <w:p w:rsidR="00477FE4" w:rsidRDefault="00C73B7A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газификация;</w:t>
      </w:r>
    </w:p>
    <w:p w:rsidR="00477FE4" w:rsidRDefault="00C73B7A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водоснабжение;</w:t>
      </w:r>
    </w:p>
    <w:p w:rsidR="00477FE4" w:rsidRDefault="00C73B7A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водоотведение;</w:t>
      </w:r>
    </w:p>
    <w:p w:rsidR="00477FE4" w:rsidRDefault="00C73B7A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электроснабжение;</w:t>
      </w:r>
    </w:p>
    <w:p w:rsidR="00477FE4" w:rsidRDefault="00C73B7A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теплоснабжение;</w:t>
      </w:r>
    </w:p>
    <w:p w:rsidR="00477FE4" w:rsidRDefault="00C73B7A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связь и телекоммуникации.</w:t>
      </w:r>
    </w:p>
    <w:p w:rsidR="00477FE4" w:rsidRDefault="00477FE4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Важным фактором жизнеобеспечения населения, способствующим стабильности социально-экономического развития сельского поселения, является развитие сети автомобильных дорог общего пользования. Общая протяженность автомобильных дорог общего пользования в сельском поселении составляет 10,5 км.</w:t>
      </w:r>
    </w:p>
    <w:p w:rsidR="00477FE4" w:rsidRDefault="00C73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усугубляется недостаточным финансированием, привело к тому, что 5,9 км дорог местного значения сельского поселения находятся в неудовлетворительном состоянии.</w:t>
      </w:r>
    </w:p>
    <w:p w:rsidR="00477FE4" w:rsidRDefault="00C73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Для обеспечения устойчивого социально-экономического развития сельской территории и эффективного функционирования агропромышленного и  производства необходимо усилить муниципальную поддержку социального и инженерного обустройства населенных пунктов, расположенных в сельской местности, расширения рынка труда, развития процессов самоуправления и на этой основе повысить качество и активизацию человеческого потенциала.</w:t>
      </w:r>
    </w:p>
    <w:p w:rsidR="00477FE4" w:rsidRDefault="00C73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Без значительной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населения.</w:t>
      </w:r>
    </w:p>
    <w:p w:rsidR="00477FE4" w:rsidRDefault="00477FE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Большинство объектов внешнего благоустройства на территории сельского поселения, таких как пешеходные зоны, зоны отдыха, дороги до настоящего времени не обеспечивают комфортных условий для жизни и деятельности населения и нуждаются в ремонте. Отрицательные тенденции в динамике изменения уровня благоустройства территорий сельского поселения обусловлены наличием следующих факторов:</w:t>
      </w:r>
    </w:p>
    <w:p w:rsidR="00477FE4" w:rsidRDefault="00C73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- отсутствием в последние годы государственной поддержки мероприятий по развитию и модернизации объектов благоустройства на территории сельского поселения в рамках целевых федеральных и региональных программ развития;</w:t>
      </w:r>
    </w:p>
    <w:p w:rsidR="00477FE4" w:rsidRDefault="00C73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-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477FE4" w:rsidRDefault="00C73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Последнее время большое внимание уделяется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благоустройству  территории парка</w:t>
      </w:r>
      <w:r>
        <w:rPr>
          <w:rFonts w:ascii="Times New Roman" w:eastAsia="Times New Roman" w:hAnsi="Times New Roman" w:cs="Times New Roman"/>
          <w:sz w:val="24"/>
          <w:szCs w:val="24"/>
        </w:rPr>
        <w:t>, мест массового отдыха жителей, в том числе на водных объектах, улучшению условий проживания и отдыха жителей сельского поселения.</w:t>
      </w:r>
    </w:p>
    <w:p w:rsidR="00477FE4" w:rsidRDefault="00C73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проблемы, требующие решения в рамках муниципальной программы:</w:t>
      </w:r>
    </w:p>
    <w:p w:rsidR="00477FE4" w:rsidRDefault="00C73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сохранение, возрождение и поддержание объектов культурного досуга в надлежащем виде;</w:t>
      </w:r>
    </w:p>
    <w:p w:rsidR="00477FE4" w:rsidRDefault="00C73B7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улучшение общего санитарного состояния территории сельского поселения, в том числе сквера;</w:t>
      </w:r>
    </w:p>
    <w:p w:rsidR="00477FE4" w:rsidRDefault="00C73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в местах массового отдыха;</w:t>
      </w:r>
    </w:p>
    <w:p w:rsidR="00477FE4" w:rsidRDefault="00C73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благоустройство и озеленение  территории сельского поселения;</w:t>
      </w:r>
    </w:p>
    <w:p w:rsidR="00477FE4" w:rsidRDefault="00C73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организация освещения мест массового отдыха жителей.</w:t>
      </w:r>
    </w:p>
    <w:p w:rsidR="00477FE4" w:rsidRDefault="00C73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Одной из наиболее актуальной проблемой в наши дни  является организация сбора и вывоза бытовых отходов и мусора, решение которой приведет к улучшению экологической ситуации на территории поселения в целом.</w:t>
      </w:r>
    </w:p>
    <w:p w:rsidR="00477FE4" w:rsidRDefault="00477FE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Комплекс проблем, требующих решения программно-целевым методом, существует и области мероприятий гражданской обороны и  обеспечения безопасности населения и территории сельского поселения  от чрезвычайных ситуаций, возникающих вследствие постоянно возрастающей потенциальной опасности факторов различных сфер человеческой деятельности -  работа устаревшего оборудования и механизмов,   эксплуатация ветхого и аварийного жилья, объектов соцкультбыта, развитие систем энергетики и технических коммуникаций.</w:t>
      </w:r>
    </w:p>
    <w:p w:rsidR="00477FE4" w:rsidRDefault="00C73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Негативная тенденция снижения уровня безопасности населения при чрезвычайных ситуациях и происшествиях природного и техногенного характера, отмечаемая в последние годы в целом по Российской Федерации, отражается  и  в сельском поселении.</w:t>
      </w:r>
    </w:p>
    <w:p w:rsidR="00477FE4" w:rsidRDefault="00C73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современных условиях негативные факторы техногенного, природного и террористического характера представляют одну из наиболее реальных угроз для устойчивого и безопасного развития сельского поселения, повышения качества жизни населения.</w:t>
      </w:r>
    </w:p>
    <w:p w:rsidR="00477FE4" w:rsidRDefault="00C73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Органом местного самоуправления вопросам пожарной безопасности территории  поселения уделяется постоянное внимание. В настоящее время действуют 10 муниципальных правовых актов по данной тематике.</w:t>
      </w:r>
    </w:p>
    <w:p w:rsidR="00477FE4" w:rsidRDefault="00C73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Тушение пожаров   осуществляется с привлечением дополнительных сил и технических средств согласно отдельному плану. Однако проблема, касающаяся усиления противопожарной защиты, уменьшения гибели, травматизма людей и размера материальных потерь от пожаров, повышения уровня знаний населения в этой области, по-прежнему остается актуальной. Отсюда вытекает необходимость решения ее программно-целевым методом.</w:t>
      </w:r>
    </w:p>
    <w:p w:rsidR="00477FE4" w:rsidRDefault="00477FE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По состоянию на 1 октября 2019 г. на территории сельского поселения находится памятник погибшим воинам в годы Великой Отечественной войны 1941-1945 гг., увековечивающий память односельчан, погибших при защите Отечества.</w:t>
      </w:r>
    </w:p>
    <w:p w:rsidR="00477FE4" w:rsidRDefault="00C73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Памятник  находится в удовлетворительном состоянии, но нуждается в проведении ремонтно-восстановительных работ и благоустройстве территории.</w:t>
      </w:r>
    </w:p>
    <w:p w:rsidR="00477FE4" w:rsidRDefault="00477FE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Органами местного самоуправления сельского поселения разработаны и приняты муниципальные правовые акты по вопросам местного значения, предусмотренными статьями 14, 14.1 Федерального закона от 06 октября 2003 года № 131-ФЗ «Об общих принципах организации  местного самоуправления в Российской  Федерации».</w:t>
      </w:r>
    </w:p>
    <w:p w:rsidR="00477FE4" w:rsidRDefault="00C73B7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Однако, реализация любого полномочия есть деятельность, требующая адекватного объема ресурсов для своего осуществления. </w:t>
      </w:r>
    </w:p>
    <w:p w:rsidR="00477FE4" w:rsidRDefault="00C73B7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настоящей Программы направлена на мобилизацию внутренних ресурсов муниципалитета (местного бюджета) в целях эффективного решения задач, создания условий для качественной и эффективной реализации полномочий органов местного самоуправления по решению вопросов местного значения, определенных законодательством Российской Федерации.</w:t>
      </w:r>
    </w:p>
    <w:p w:rsidR="00477FE4" w:rsidRDefault="00C73B7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муниципальной программы позволит повысить ответственность  местных руководителей за социально-экономическое развитие муниципального образования, не допустить необоснованное увеличение бюджетных расходов на содержание системы муниципального управления.</w:t>
      </w:r>
    </w:p>
    <w:p w:rsidR="00477FE4" w:rsidRDefault="00C73B7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программно-целевого метода в практике муниципального управления является действенным средством повышения результативности управления, способом формирования и достижения целей развития, одним из направлений оптимизации бюджетных расходов.</w:t>
      </w:r>
    </w:p>
    <w:p w:rsidR="00477FE4" w:rsidRDefault="00477FE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/>
        <w:ind w:left="708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477FE4" w:rsidRDefault="00477FE4">
      <w:pPr>
        <w:spacing w:after="0"/>
        <w:ind w:left="708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numPr>
          <w:ilvl w:val="1"/>
          <w:numId w:val="4"/>
        </w:numPr>
        <w:spacing w:after="0"/>
        <w:ind w:hanging="8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Приоритеты муниципальной политики в сфере реализации муниципальной программы.</w:t>
      </w:r>
    </w:p>
    <w:p w:rsidR="00477FE4" w:rsidRDefault="00477FE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Приоритетам муниципальной политики в сфере реализации Программы являются:</w:t>
      </w:r>
    </w:p>
    <w:p w:rsidR="00477FE4" w:rsidRDefault="00C73B7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повышение эффективности деятельности органов местного самоуправления;</w:t>
      </w:r>
    </w:p>
    <w:p w:rsidR="00477FE4" w:rsidRDefault="00C73B7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создание условий и стимулов для результативного участия сельского поселения в реализации приоритетных направлений развития Верхнемамонского муниципального района и Воронежской области;</w:t>
      </w:r>
    </w:p>
    <w:p w:rsidR="00477FE4" w:rsidRDefault="00C73B7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вовлечение населения к участию в осуществлении местного самоуправления как обеспечение государственных гарантий реализации прав граждан на осуществление местного самоуправления и элемент развития социально-экономического потенциала сельского поселения;</w:t>
      </w:r>
    </w:p>
    <w:p w:rsidR="00477FE4" w:rsidRDefault="00C73B7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разработка и реализация эффективного экономического механизма, обеспечивающего содержание и эксплуатацию объектов социальной сферы, инженерной инфраструктуры села на уровне нормативных требований;</w:t>
      </w:r>
    </w:p>
    <w:p w:rsidR="00477FE4" w:rsidRDefault="00C73B7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обеспечение решения вопросов местного значения сельского поселения.</w:t>
      </w:r>
    </w:p>
    <w:p w:rsidR="00477FE4" w:rsidRDefault="00477FE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77FE4" w:rsidRDefault="00C73B7A">
      <w:pPr>
        <w:numPr>
          <w:ilvl w:val="1"/>
          <w:numId w:val="4"/>
        </w:numPr>
        <w:spacing w:after="0"/>
        <w:ind w:firstLine="10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Цели, задачи и показатели (индикаторы) достижения целей и решения задач муниципальной программы.</w:t>
      </w:r>
    </w:p>
    <w:p w:rsidR="00477FE4" w:rsidRDefault="00477FE4">
      <w:pPr>
        <w:spacing w:after="0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Целью настоящей подпрограммы является:</w:t>
      </w:r>
    </w:p>
    <w:p w:rsidR="00477FE4" w:rsidRDefault="00C73B7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населения, устранение причин возникновения аварийных ситуаций, угрожающих жизнедеятельности человека, повышение   безопасности   населения.</w:t>
      </w:r>
    </w:p>
    <w:p w:rsidR="00477FE4" w:rsidRDefault="00477FE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77FE4" w:rsidRDefault="00C73B7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Задачи муниципальной программы:</w:t>
      </w:r>
    </w:p>
    <w:p w:rsidR="00477FE4" w:rsidRDefault="00477FE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77FE4" w:rsidRDefault="00C73B7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-эффективность функционирования действующей транспортной инфраструктуры;</w:t>
      </w:r>
    </w:p>
    <w:p w:rsidR="00477FE4" w:rsidRDefault="00C73B7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обеспечение освещения улично-дорожной сети;</w:t>
      </w:r>
    </w:p>
    <w:p w:rsidR="00477FE4" w:rsidRDefault="00C73B7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участие в предупреждении и ликвидации последствий чрезвычайных ситуаций в границах поселения;</w:t>
      </w:r>
    </w:p>
    <w:p w:rsidR="00477FE4" w:rsidRDefault="00C73B7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проведение мероприятий по благоустройству сельского поселения;</w:t>
      </w:r>
    </w:p>
    <w:p w:rsidR="00477FE4" w:rsidRDefault="00C73B7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механизмов участия ТОС в решении вопросов местного значения;</w:t>
      </w:r>
    </w:p>
    <w:p w:rsidR="00477FE4" w:rsidRDefault="00C73B7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</w:r>
    </w:p>
    <w:p w:rsidR="00477FE4" w:rsidRDefault="00C73B7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выполнения Программы посредством планомерного осуществления мероприятий предполагается создать необходимые условия для эффективного осуществления органами местного самоуправления полномочий, предусмотренных законодательством.</w:t>
      </w:r>
    </w:p>
    <w:p w:rsidR="00477FE4" w:rsidRDefault="00C73B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Целевые индикаторы и показатели муниципальной программы приведены в приложении 1.</w:t>
      </w:r>
    </w:p>
    <w:p w:rsidR="00477FE4" w:rsidRDefault="00477FE4">
      <w:pPr>
        <w:tabs>
          <w:tab w:val="left" w:pos="10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77FE4" w:rsidRDefault="00C73B7A">
      <w:pPr>
        <w:numPr>
          <w:ilvl w:val="1"/>
          <w:numId w:val="4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Конечные результаты реализации муниципальной программы</w:t>
      </w:r>
    </w:p>
    <w:p w:rsidR="00477FE4" w:rsidRDefault="00477FE4">
      <w:pPr>
        <w:tabs>
          <w:tab w:val="left" w:pos="10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tabs>
          <w:tab w:val="left" w:pos="10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до 15% к 2028 году;</w:t>
      </w:r>
    </w:p>
    <w:p w:rsidR="00477FE4" w:rsidRDefault="00C73B7A">
      <w:pPr>
        <w:tabs>
          <w:tab w:val="left" w:pos="10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Доведение доли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обеспеченности системой наружного освещения  улиц, проездов, набережных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до 100 % к 2028 г.;</w:t>
      </w:r>
    </w:p>
    <w:p w:rsidR="00477FE4" w:rsidRDefault="00C73B7A">
      <w:pPr>
        <w:tabs>
          <w:tab w:val="left" w:pos="10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Увеличение доли установленных на территории поселения контейнеров для сбора твердых коммунальных отходов (ТКО) от их нормативного количества до 189,3 %к 2028 году; </w:t>
      </w:r>
    </w:p>
    <w:p w:rsidR="00477FE4" w:rsidRDefault="00C73B7A">
      <w:pPr>
        <w:tabs>
          <w:tab w:val="left" w:pos="10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4.Увеличение количества реализованных проектов, инициированных ТОС или в рамках инициативного бюджетирования 8 шт до 2028 года.</w:t>
      </w:r>
    </w:p>
    <w:p w:rsidR="00477FE4" w:rsidRDefault="00477FE4">
      <w:pPr>
        <w:tabs>
          <w:tab w:val="left" w:pos="10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77FE4" w:rsidRDefault="00C73B7A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2.4.Сроки и этапы реализации муниципальной программы</w:t>
      </w:r>
    </w:p>
    <w:p w:rsidR="00477FE4" w:rsidRDefault="00477FE4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Общий срок реализации муниципальной программы рассчитан на период с 2020 по 2028 годы (в один этап).</w:t>
      </w:r>
    </w:p>
    <w:p w:rsidR="00477FE4" w:rsidRDefault="00477F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Обоснование выделения подпрограмм и обобщенная характеристика основных мероприятий муниципальной программы.</w:t>
      </w:r>
    </w:p>
    <w:p w:rsidR="00477FE4" w:rsidRDefault="00477F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Подпрограммы муниципальной  программы выделены исходя из цели, содержания и с учетом специфики механизмов, применяемых для решения определенных задач.</w:t>
      </w:r>
    </w:p>
    <w:p w:rsidR="00477FE4" w:rsidRDefault="00C73B7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Решение задач, связанных с улучшением качества автомобильных дорог общего пользования Мамоновского сельского поселения предусмотрено подпрограммой «Развитие дорожного хозяйства на территории Мамоновского сельского поселения Верхнемамонского муниципального района Воронежской области». </w:t>
      </w:r>
    </w:p>
    <w:p w:rsidR="00477FE4" w:rsidRDefault="00C73B7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 задач, связанных с благоустройством территории в рамках подпрограммы «Развитие территории Мамоновского сельского поселения Верхнемамонского муниципального района Воронежской области».</w:t>
      </w:r>
    </w:p>
    <w:p w:rsidR="00477FE4" w:rsidRDefault="00C73B7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цели муниципальной  программы по развитию института территориальных общественных самоуправлений выделяется подпрограмма «Развитие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области». </w:t>
      </w:r>
    </w:p>
    <w:p w:rsidR="00477FE4" w:rsidRDefault="00C73B7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целях создания системы муниципальной поддержки малому и среднему предпринимательству выделяется подпрограмма «Развитие и поддержка малого и среднего предпринимательства на территории Мамоновского сельского поселения Верхнемамонского  муниципального района Воронежской области на 2020-2028 годы».</w:t>
      </w:r>
    </w:p>
    <w:p w:rsidR="00477FE4" w:rsidRDefault="00477F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77FE4" w:rsidRDefault="00C73B7A">
      <w:pPr>
        <w:widowControl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4. Ресурсное обеспечение муниципальной программы</w:t>
      </w:r>
    </w:p>
    <w:p w:rsidR="00477FE4" w:rsidRDefault="00477FE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Общий объем финансирования программы составляет 29138,0 тыс.руб., в том числе: </w:t>
      </w:r>
    </w:p>
    <w:p w:rsidR="00477FE4" w:rsidRDefault="00C73B7A">
      <w:pPr>
        <w:spacing w:after="0"/>
        <w:ind w:left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областной бюджет –18719,0 тыс.руб.;</w:t>
      </w:r>
    </w:p>
    <w:p w:rsidR="00477FE4" w:rsidRDefault="00C73B7A">
      <w:pPr>
        <w:spacing w:after="0"/>
        <w:ind w:left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местный бюджет – 5814,7 тыс.руб.;</w:t>
      </w:r>
    </w:p>
    <w:p w:rsidR="00477FE4" w:rsidRDefault="00C73B7A">
      <w:pPr>
        <w:spacing w:after="0"/>
        <w:ind w:left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юридические лица – 4555,8 тыс. руб.;</w:t>
      </w:r>
    </w:p>
    <w:p w:rsidR="00477FE4" w:rsidRDefault="00C73B7A">
      <w:pPr>
        <w:spacing w:after="0"/>
        <w:ind w:left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физические лица – 48,5 тыс. руб.</w:t>
      </w:r>
    </w:p>
    <w:p w:rsidR="00477FE4" w:rsidRDefault="00C73B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Финансирование по годам реализации:</w:t>
      </w:r>
    </w:p>
    <w:p w:rsidR="00477FE4" w:rsidRDefault="00477F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f9"/>
        <w:tblW w:w="9469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18"/>
        <w:gridCol w:w="916"/>
        <w:gridCol w:w="917"/>
        <w:gridCol w:w="917"/>
        <w:gridCol w:w="916"/>
        <w:gridCol w:w="917"/>
        <w:gridCol w:w="917"/>
        <w:gridCol w:w="917"/>
        <w:gridCol w:w="917"/>
        <w:gridCol w:w="917"/>
      </w:tblGrid>
      <w:tr w:rsidR="00477FE4">
        <w:trPr>
          <w:cantSplit/>
          <w:trHeight w:val="1310"/>
          <w:tblHeader/>
        </w:trPr>
        <w:tc>
          <w:tcPr>
            <w:tcW w:w="1218" w:type="dxa"/>
          </w:tcPr>
          <w:p w:rsidR="00477FE4" w:rsidRDefault="00C73B7A">
            <w:pPr>
              <w:pBdr>
                <w:bottom w:val="single" w:sz="6" w:space="1" w:color="000000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  <w:p w:rsidR="00477FE4" w:rsidRDefault="00C73B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реализации</w:t>
            </w:r>
          </w:p>
          <w:p w:rsidR="00477FE4" w:rsidRDefault="00477F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77FE4" w:rsidRDefault="00C73B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17" w:type="dxa"/>
          </w:tcPr>
          <w:p w:rsidR="00477FE4" w:rsidRDefault="00C73B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17" w:type="dxa"/>
          </w:tcPr>
          <w:p w:rsidR="00477FE4" w:rsidRDefault="00C73B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16" w:type="dxa"/>
          </w:tcPr>
          <w:p w:rsidR="00477FE4" w:rsidRDefault="00C73B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17" w:type="dxa"/>
          </w:tcPr>
          <w:p w:rsidR="00477FE4" w:rsidRDefault="00C73B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17" w:type="dxa"/>
          </w:tcPr>
          <w:p w:rsidR="00477FE4" w:rsidRDefault="00C73B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17" w:type="dxa"/>
          </w:tcPr>
          <w:p w:rsidR="00477FE4" w:rsidRDefault="00C73B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17" w:type="dxa"/>
          </w:tcPr>
          <w:p w:rsidR="00477FE4" w:rsidRDefault="00C73B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17" w:type="dxa"/>
          </w:tcPr>
          <w:p w:rsidR="00477FE4" w:rsidRDefault="00C73B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477FE4">
        <w:trPr>
          <w:cantSplit/>
          <w:trHeight w:val="753"/>
          <w:tblHeader/>
        </w:trPr>
        <w:tc>
          <w:tcPr>
            <w:tcW w:w="1218" w:type="dxa"/>
            <w:vAlign w:val="bottom"/>
          </w:tcPr>
          <w:p w:rsidR="00477FE4" w:rsidRDefault="00C73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916" w:type="dxa"/>
          </w:tcPr>
          <w:p w:rsidR="00477FE4" w:rsidRDefault="00C73B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2681,5</w:t>
            </w:r>
          </w:p>
        </w:tc>
        <w:tc>
          <w:tcPr>
            <w:tcW w:w="917" w:type="dxa"/>
          </w:tcPr>
          <w:p w:rsidR="00477FE4" w:rsidRDefault="00C73B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12407,4</w:t>
            </w:r>
          </w:p>
        </w:tc>
        <w:tc>
          <w:tcPr>
            <w:tcW w:w="917" w:type="dxa"/>
          </w:tcPr>
          <w:p w:rsidR="00477FE4" w:rsidRDefault="00C73B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3375,7</w:t>
            </w:r>
          </w:p>
        </w:tc>
        <w:tc>
          <w:tcPr>
            <w:tcW w:w="916" w:type="dxa"/>
          </w:tcPr>
          <w:p w:rsidR="00477FE4" w:rsidRDefault="00C73B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3364,6</w:t>
            </w:r>
          </w:p>
        </w:tc>
        <w:tc>
          <w:tcPr>
            <w:tcW w:w="917" w:type="dxa"/>
          </w:tcPr>
          <w:p w:rsidR="00477FE4" w:rsidRDefault="00C73B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1468,9</w:t>
            </w:r>
          </w:p>
        </w:tc>
        <w:tc>
          <w:tcPr>
            <w:tcW w:w="917" w:type="dxa"/>
          </w:tcPr>
          <w:p w:rsidR="00477FE4" w:rsidRDefault="00C73B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1451,5</w:t>
            </w:r>
          </w:p>
        </w:tc>
        <w:tc>
          <w:tcPr>
            <w:tcW w:w="917" w:type="dxa"/>
          </w:tcPr>
          <w:p w:rsidR="00477FE4" w:rsidRDefault="00C73B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3988,5</w:t>
            </w:r>
          </w:p>
        </w:tc>
        <w:tc>
          <w:tcPr>
            <w:tcW w:w="917" w:type="dxa"/>
          </w:tcPr>
          <w:p w:rsidR="00477FE4" w:rsidRDefault="00C73B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</w:tcPr>
          <w:p w:rsidR="00477FE4" w:rsidRDefault="00C73B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7FE4">
        <w:trPr>
          <w:cantSplit/>
          <w:trHeight w:val="769"/>
          <w:tblHeader/>
        </w:trPr>
        <w:tc>
          <w:tcPr>
            <w:tcW w:w="1218" w:type="dxa"/>
            <w:vAlign w:val="bottom"/>
          </w:tcPr>
          <w:p w:rsidR="00477FE4" w:rsidRDefault="00C73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6" w:type="dxa"/>
          </w:tcPr>
          <w:p w:rsidR="00477FE4" w:rsidRDefault="00C73B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9007,8</w:t>
            </w:r>
          </w:p>
        </w:tc>
        <w:tc>
          <w:tcPr>
            <w:tcW w:w="917" w:type="dxa"/>
          </w:tcPr>
          <w:p w:rsidR="00477FE4" w:rsidRDefault="00C73B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2320,6</w:t>
            </w:r>
          </w:p>
        </w:tc>
        <w:tc>
          <w:tcPr>
            <w:tcW w:w="916" w:type="dxa"/>
          </w:tcPr>
          <w:p w:rsidR="00477FE4" w:rsidRDefault="00C73B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1773,4</w:t>
            </w:r>
          </w:p>
        </w:tc>
        <w:tc>
          <w:tcPr>
            <w:tcW w:w="917" w:type="dxa"/>
          </w:tcPr>
          <w:p w:rsidR="00477FE4" w:rsidRDefault="00C73B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556,9</w:t>
            </w:r>
          </w:p>
        </w:tc>
        <w:tc>
          <w:tcPr>
            <w:tcW w:w="917" w:type="dxa"/>
          </w:tcPr>
          <w:p w:rsidR="00477FE4" w:rsidRDefault="00C73B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768,5</w:t>
            </w:r>
          </w:p>
        </w:tc>
        <w:tc>
          <w:tcPr>
            <w:tcW w:w="917" w:type="dxa"/>
          </w:tcPr>
          <w:p w:rsidR="00477FE4" w:rsidRDefault="00C73B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3292,5</w:t>
            </w:r>
          </w:p>
        </w:tc>
        <w:tc>
          <w:tcPr>
            <w:tcW w:w="917" w:type="dxa"/>
          </w:tcPr>
          <w:p w:rsidR="00477FE4" w:rsidRDefault="00477F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477FE4" w:rsidRDefault="00477F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769"/>
          <w:tblHeader/>
        </w:trPr>
        <w:tc>
          <w:tcPr>
            <w:tcW w:w="1218" w:type="dxa"/>
            <w:vAlign w:val="bottom"/>
          </w:tcPr>
          <w:p w:rsidR="00477FE4" w:rsidRDefault="00C73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16" w:type="dxa"/>
          </w:tcPr>
          <w:p w:rsidR="00477FE4" w:rsidRDefault="00C73B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759,0</w:t>
            </w:r>
          </w:p>
        </w:tc>
        <w:tc>
          <w:tcPr>
            <w:tcW w:w="917" w:type="dxa"/>
          </w:tcPr>
          <w:p w:rsidR="00477FE4" w:rsidRDefault="00C73B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1055,1</w:t>
            </w:r>
          </w:p>
        </w:tc>
        <w:tc>
          <w:tcPr>
            <w:tcW w:w="916" w:type="dxa"/>
          </w:tcPr>
          <w:p w:rsidR="00477FE4" w:rsidRDefault="00C73B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781,6</w:t>
            </w:r>
          </w:p>
        </w:tc>
        <w:tc>
          <w:tcPr>
            <w:tcW w:w="917" w:type="dxa"/>
          </w:tcPr>
          <w:p w:rsidR="00477FE4" w:rsidRDefault="00C73B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912,0</w:t>
            </w:r>
          </w:p>
        </w:tc>
        <w:tc>
          <w:tcPr>
            <w:tcW w:w="917" w:type="dxa"/>
          </w:tcPr>
          <w:p w:rsidR="00477FE4" w:rsidRDefault="00C73B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683,0</w:t>
            </w:r>
          </w:p>
        </w:tc>
        <w:tc>
          <w:tcPr>
            <w:tcW w:w="917" w:type="dxa"/>
          </w:tcPr>
          <w:p w:rsidR="00477FE4" w:rsidRDefault="00C73B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696,0</w:t>
            </w:r>
          </w:p>
        </w:tc>
        <w:tc>
          <w:tcPr>
            <w:tcW w:w="917" w:type="dxa"/>
          </w:tcPr>
          <w:p w:rsidR="00477FE4" w:rsidRDefault="00477F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477FE4" w:rsidRDefault="00477F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7FE4" w:rsidRDefault="00477FE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Финансирование мероприятий муниципальной программы предусмотрено за счет средств  бюджетов различных уровней.</w:t>
      </w:r>
    </w:p>
    <w:p w:rsidR="00477FE4" w:rsidRDefault="00C73B7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подлежит корректировке в соответствии с нормативным правовым актом о  бюджете на очередной финансовый год и плановый период.</w:t>
      </w:r>
    </w:p>
    <w:p w:rsidR="00477FE4" w:rsidRDefault="00C73B7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Методики расчета показателей (индикаторов) муниципальной программы Мамоновского сельского поселения Верхнемамонского муниципального района Воронежской области  «Социальная сфера» на 2020-2028 годы приведены в приложении 2.</w:t>
      </w:r>
    </w:p>
    <w:p w:rsidR="00477FE4" w:rsidRDefault="00C73B7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Финансовое обеспечение и прогнозная (справочная) оценка расходов федерального, областного и местных бюджетов, на реализацию  муниципальной программы приведено в приложении 3.</w:t>
      </w:r>
    </w:p>
    <w:p w:rsidR="00477FE4" w:rsidRDefault="00C73B7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Финансирование мероприятий муниципальной  программы на текущий финансовый год приведено в приложении 4.</w:t>
      </w:r>
    </w:p>
    <w:p w:rsidR="00477FE4" w:rsidRDefault="00477FE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5. Анализ рисков реализации муниципальной программы и описание мер управления рисками реализации муниципальной программы</w:t>
      </w:r>
    </w:p>
    <w:p w:rsidR="00477FE4" w:rsidRDefault="00477FE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77FE4" w:rsidRDefault="00C73B7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рискам реализации муниципальной программы следует отнести:</w:t>
      </w:r>
    </w:p>
    <w:p w:rsidR="00477FE4" w:rsidRDefault="00C73B7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недостаточное материально-техническое и финансовое обеспечение органов местного самоуправления;</w:t>
      </w:r>
    </w:p>
    <w:p w:rsidR="00477FE4" w:rsidRDefault="00C73B7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возможность возникновения ошибок в выборе приоритетных, наиболее социально значимых проектов и мероприятий муниципальной программы, а также с недостаточным учетом инерционности показателей, характеризующих результаты мероприятий реализации подпрограммы;</w:t>
      </w:r>
    </w:p>
    <w:p w:rsidR="00477FE4" w:rsidRDefault="00C73B7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недостаточная оценка бюджетных средств, необходимых для достижения поставленных целей.</w:t>
      </w:r>
    </w:p>
    <w:p w:rsidR="00477FE4" w:rsidRDefault="00C73B7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Мерами управления внутренними рисками являются:</w:t>
      </w:r>
    </w:p>
    <w:p w:rsidR="00477FE4" w:rsidRDefault="00C73B7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планирование реализации муниципальной программы;</w:t>
      </w:r>
    </w:p>
    <w:p w:rsidR="00477FE4" w:rsidRDefault="00C73B7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системный мониторинг выполнения мероприятий муниципальной программы;</w:t>
      </w:r>
    </w:p>
    <w:p w:rsidR="00477FE4" w:rsidRDefault="00C73B7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своевременная актуализация ежегодных планов реализации муниципальной 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:rsidR="00477FE4" w:rsidRDefault="00C73B7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Для управления внешними рисками, в течение всего срока выполнения муниципальной программы,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программы.</w:t>
      </w:r>
    </w:p>
    <w:p w:rsidR="00477FE4" w:rsidRDefault="00477FE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6. Оценка эффективности реализации муниципальной программы</w:t>
      </w:r>
    </w:p>
    <w:p w:rsidR="00477FE4" w:rsidRDefault="00477FE4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эффективности реализации муниципальной программы проводится на основе:</w:t>
      </w:r>
    </w:p>
    <w:p w:rsidR="00477FE4" w:rsidRDefault="00C73B7A">
      <w:pPr>
        <w:widowControl w:val="0"/>
        <w:tabs>
          <w:tab w:val="left" w:pos="127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1)оценки степени достижения целей и решения задач муниципальной программы в целом путем сопоставления фактически достигнутых значений показателей (индикаторов) муниципальной программы, подпрограмм и основных мероприятий и их плановых значений по формуле:</w:t>
      </w:r>
    </w:p>
    <w:p w:rsidR="00477FE4" w:rsidRDefault="00477FE4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1943735" cy="352425"/>
            <wp:effectExtent l="0" t="0" r="0" 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77FE4" w:rsidRDefault="00477FE4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477FE4" w:rsidRDefault="00C73B7A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285750" cy="323850"/>
            <wp:effectExtent l="0" t="0" r="0" b="0"/>
            <wp:docPr id="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23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степень достижения целей (решения задач);</w:t>
      </w:r>
    </w:p>
    <w:p w:rsidR="00477FE4" w:rsidRDefault="00C73B7A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276225" cy="352425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– фактическое значение показателя (индикатора) муниципальной программы, подпрограммы и основного мероприятия;</w:t>
      </w:r>
    </w:p>
    <w:p w:rsidR="00477FE4" w:rsidRDefault="00C73B7A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257175" cy="323850"/>
            <wp:effectExtent l="0" t="0" r="0" b="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23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плановое значение показателя (индикатора) муниципальной программы, подпрограммы и основного мероприятия (для показателей (индикаторов), желаемой тенденцией развития которых является рост значений),</w:t>
      </w:r>
    </w:p>
    <w:p w:rsidR="00477FE4" w:rsidRDefault="00C73B7A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или</w:t>
      </w:r>
    </w:p>
    <w:p w:rsidR="00477FE4" w:rsidRDefault="00C73B7A">
      <w:pPr>
        <w:widowControl w:val="0"/>
        <w:tabs>
          <w:tab w:val="left" w:pos="311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З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З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x 100% </w:t>
      </w:r>
    </w:p>
    <w:p w:rsidR="00477FE4" w:rsidRDefault="00477FE4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(для показателей (индикаторов), желаемой тенденцией развития которых является снижение значений);</w:t>
      </w:r>
    </w:p>
    <w:p w:rsidR="00477FE4" w:rsidRDefault="00C73B7A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степени соответствия запланированного уровня затрат и эффективности использования средств местного бюджета 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(основных мероприятий) за счет средств бюджетов всех уровней и внебюджетных источников по формуле:</w:t>
      </w:r>
    </w:p>
    <w:p w:rsidR="00477FE4" w:rsidRDefault="00477FE4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widowControl w:val="0"/>
        <w:spacing w:after="0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2105660" cy="352425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77FE4" w:rsidRDefault="00477FE4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477FE4" w:rsidRDefault="00C73B7A">
      <w:pPr>
        <w:widowControl w:val="0"/>
        <w:tabs>
          <w:tab w:val="left" w:pos="156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323850" cy="352425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– уровень финансирования реализации мероприятий муниципальной программы (подпрограмм, основных мероприятий);</w:t>
      </w:r>
    </w:p>
    <w:p w:rsidR="00477FE4" w:rsidRDefault="00C73B7A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114300" distR="114300">
            <wp:extent cx="324485" cy="352425"/>
            <wp:effectExtent l="0" t="0" r="0" b="0"/>
            <wp:docPr id="10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48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– фактический объем финансовых ресурсов, направленный на реализацию мероприятий муниципальной программы (подпрограмм, основных мероприятий);</w:t>
      </w:r>
    </w:p>
    <w:p w:rsidR="00477FE4" w:rsidRDefault="00C73B7A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323850" cy="323850"/>
            <wp:effectExtent l="0" t="0" r="0" b="0"/>
            <wp:docPr id="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– плановый объем финансовых ресурсов на реализацию муниципальной программы (подпрограмм, основных мероприятий) на соответствующий отчетный период.</w:t>
      </w:r>
    </w:p>
    <w:p w:rsidR="00477FE4" w:rsidRDefault="00C73B7A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оценке эффективности реализации муниципальной программы устанавливаются следующие критерии:</w:t>
      </w:r>
    </w:p>
    <w:p w:rsidR="00477FE4" w:rsidRDefault="00C73B7A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Муниципальная программа считается реализуемой с высоким уровнем эффективности, если:</w:t>
      </w:r>
    </w:p>
    <w:p w:rsidR="00477FE4" w:rsidRDefault="00C73B7A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значения 95 процентов и более показателей (индикаторов) муниципальной программы и ее подпрограмм (основных мероприятий) равны или больше 100%;</w:t>
      </w:r>
    </w:p>
    <w:p w:rsidR="00477FE4" w:rsidRDefault="00C73B7A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уровень финансирования реализации муниципальной программы (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323850" cy="352425"/>
            <wp:effectExtent l="0" t="0" r="0" b="0"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) составил не менее 95 процентов, уровень финансирования реализации мероприятий всех подпрограмм (основных мероприятий )муниципальной программы составил не менее 90 процентов;</w:t>
      </w:r>
    </w:p>
    <w:p w:rsidR="00477FE4" w:rsidRDefault="00C73B7A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менее 95 процентов мероприятий, запланированных на отчетный год, выполнены в полном объеме.</w:t>
      </w:r>
    </w:p>
    <w:p w:rsidR="00477FE4" w:rsidRDefault="00C73B7A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2). Муниципальная программа считается реализуемой с удовлетворительным уровнем эффективности, если:</w:t>
      </w:r>
    </w:p>
    <w:p w:rsidR="00477FE4" w:rsidRDefault="00C73B7A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Значения 80 процентов и более показателей (индикаторов) муниципальной программы и ее подпрограмм (основных мероприятий) равны или больше 90%;</w:t>
      </w:r>
    </w:p>
    <w:p w:rsidR="00477FE4" w:rsidRDefault="00C73B7A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уровень финансирования реализации муниципальной программы(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323850" cy="352425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) составил не менее 70 процентов;</w:t>
      </w:r>
    </w:p>
    <w:p w:rsidR="00477FE4" w:rsidRDefault="00C73B7A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менее 80 процентов мероприятий, запланированных на отчетный год, выполнены в полном объеме.</w:t>
      </w:r>
    </w:p>
    <w:p w:rsidR="00477FE4" w:rsidRDefault="00C73B7A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477FE4" w:rsidRDefault="00477FE4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7. Подпрограммы муниципальной программы</w:t>
      </w:r>
    </w:p>
    <w:p w:rsidR="00477FE4" w:rsidRDefault="00477FE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77FE4" w:rsidRDefault="00C73B7A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7.1. Перечень подпрограмм муниципальной программы</w:t>
      </w:r>
    </w:p>
    <w:p w:rsidR="00477FE4" w:rsidRDefault="00C73B7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Подпрограмма 1 «Развитие дорожного хозяйства на территории Мамоновского сельского поселения Верхнемамонского муниципального района Воронежской области».</w:t>
      </w:r>
    </w:p>
    <w:p w:rsidR="00477FE4" w:rsidRDefault="00C73B7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Подпрограмма 2 «Развитие территории Мамоновского сельского поселения Верхнемамонского муниципального района Воронежской области».</w:t>
      </w:r>
    </w:p>
    <w:p w:rsidR="00477FE4" w:rsidRDefault="00C73B7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Подпрограмма 3 «Развитие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области».</w:t>
      </w:r>
    </w:p>
    <w:p w:rsidR="00477FE4" w:rsidRDefault="00C73B7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Подпрограмма 4 «Развитие и поддержка малого и среднего предпринимательства на территории Мамоновского сельского поселения Верхнемамонского  муниципального района Воронежской области на </w:t>
      </w:r>
      <w:r>
        <w:rPr>
          <w:rFonts w:ascii="Times New Roman" w:eastAsia="Times New Roman" w:hAnsi="Times New Roman" w:cs="Times New Roman"/>
          <w:sz w:val="24"/>
          <w:szCs w:val="24"/>
        </w:rPr>
        <w:t>2020-2028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годы».</w:t>
      </w:r>
    </w:p>
    <w:p w:rsidR="00477FE4" w:rsidRDefault="00477FE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7.1.1.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Подпрограмма 1 «Развитие дорожного хозяйства на территории Мамоновского сельского поселения Верхнемамонского муниципального района Воронежской области».</w:t>
      </w:r>
    </w:p>
    <w:p w:rsidR="00477FE4" w:rsidRDefault="00477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Паспорт</w:t>
      </w:r>
    </w:p>
    <w:p w:rsidR="00477FE4" w:rsidRDefault="00C73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Подпрограммы 1 «Развитие дорожного хозяйства на территории Мамоновского сельского поселения Верхнемамонского муниципального района Воронежской области»</w:t>
      </w:r>
    </w:p>
    <w:tbl>
      <w:tblPr>
        <w:tblStyle w:val="affffffffa"/>
        <w:tblW w:w="9571" w:type="dxa"/>
        <w:tblInd w:w="-230" w:type="dxa"/>
        <w:tblLayout w:type="fixed"/>
        <w:tblLook w:val="0000"/>
      </w:tblPr>
      <w:tblGrid>
        <w:gridCol w:w="3084"/>
        <w:gridCol w:w="6487"/>
      </w:tblGrid>
      <w:tr w:rsidR="00477FE4">
        <w:trPr>
          <w:cantSplit/>
          <w:trHeight w:val="3932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7FE4" w:rsidRDefault="00C73B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дорожного хозяйства на территории Мамоновского сельского поселения Верхнемамонского муниципального района Воронежской области</w:t>
            </w:r>
          </w:p>
        </w:tc>
      </w:tr>
      <w:tr w:rsidR="00477FE4">
        <w:trPr>
          <w:cantSplit/>
          <w:trHeight w:val="518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Ответственный исполнитель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  <w:p w:rsidR="00477FE4" w:rsidRDefault="00477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720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</w:tc>
      </w:tr>
      <w:tr w:rsidR="00477FE4">
        <w:trPr>
          <w:cantSplit/>
          <w:trHeight w:val="720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</w:tc>
      </w:tr>
      <w:tr w:rsidR="00477FE4">
        <w:trPr>
          <w:cantSplit/>
          <w:trHeight w:val="563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648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1.1.Развитие сети автомобильных дорог общего пользования Мамоновского сельского поселения.</w:t>
            </w:r>
          </w:p>
        </w:tc>
      </w:tr>
      <w:tr w:rsidR="00477FE4">
        <w:trPr>
          <w:cantSplit/>
          <w:trHeight w:val="50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477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1406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 настоящей подпрограммы является обеспечение сбалансированного, перспективного развития транспортной инфраструктуры поселения в соответствии с потребностями в строительстве, реконструкции, ремонте объектов транспортной инфраструктуры местного значения</w:t>
            </w:r>
          </w:p>
        </w:tc>
      </w:tr>
      <w:tr w:rsidR="00477FE4">
        <w:trPr>
          <w:cantSplit/>
          <w:trHeight w:val="649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-эффективность функционирования действующей транспортной инфраструктуры.                                                                       </w:t>
            </w:r>
          </w:p>
        </w:tc>
      </w:tr>
      <w:tr w:rsidR="00477FE4">
        <w:trPr>
          <w:cantSplit/>
          <w:trHeight w:val="1406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%.</w:t>
            </w:r>
          </w:p>
        </w:tc>
      </w:tr>
      <w:tr w:rsidR="00477FE4">
        <w:trPr>
          <w:cantSplit/>
          <w:trHeight w:val="563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7FE4" w:rsidRDefault="00C73B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2020 - 2028 годы.</w:t>
            </w:r>
          </w:p>
          <w:p w:rsidR="00477FE4" w:rsidRDefault="00C73B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реализуется в один этап.</w:t>
            </w:r>
          </w:p>
          <w:p w:rsidR="00477FE4" w:rsidRDefault="00477FE4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563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финансирования муниципальной подпрограммы </w:t>
            </w:r>
          </w:p>
          <w:p w:rsidR="00477FE4" w:rsidRDefault="00477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Общий объем финансового обеспечения реализации подпрограммы в 2020 - 2028 годах составляет 20285,8 тыс. рублей, из них:</w:t>
            </w:r>
          </w:p>
          <w:p w:rsidR="00477FE4" w:rsidRDefault="00C73B7A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2020 году –  1347,1 тыс. руб.;</w:t>
            </w:r>
          </w:p>
          <w:p w:rsidR="00477FE4" w:rsidRDefault="00C73B7A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2021 году – 9021,1  тыс. руб.;</w:t>
            </w:r>
          </w:p>
          <w:p w:rsidR="00477FE4" w:rsidRDefault="00C73B7A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2022 году – 1936,4 тыс. руб.;</w:t>
            </w:r>
          </w:p>
          <w:p w:rsidR="00477FE4" w:rsidRDefault="00C73B7A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2023 году –1966,8  тыс. руб.;</w:t>
            </w:r>
          </w:p>
          <w:p w:rsidR="00477FE4" w:rsidRDefault="00C73B7A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2024 году –  983,4 тыс. руб.;</w:t>
            </w:r>
          </w:p>
          <w:p w:rsidR="00477FE4" w:rsidRDefault="00C73B7A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2025 году – 1247,0 тыс. руб;</w:t>
            </w:r>
          </w:p>
          <w:p w:rsidR="00477FE4" w:rsidRDefault="00C73B7A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2026 году – 3784,0 тыс. руб;</w:t>
            </w:r>
          </w:p>
          <w:p w:rsidR="00477FE4" w:rsidRDefault="00C73B7A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 в 2027 году – 0 тыс. руб;</w:t>
            </w:r>
          </w:p>
          <w:p w:rsidR="00477FE4" w:rsidRDefault="00C73B7A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2028 году – 0 тыс. руб.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средства ежегодно уточняются в установленном порядке.</w:t>
            </w:r>
          </w:p>
        </w:tc>
      </w:tr>
      <w:tr w:rsidR="00477FE4">
        <w:trPr>
          <w:cantSplit/>
          <w:trHeight w:val="563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1.Снижение доли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15 % к 2028 г.</w:t>
            </w:r>
          </w:p>
        </w:tc>
      </w:tr>
    </w:tbl>
    <w:p w:rsidR="00477FE4" w:rsidRDefault="00477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 Характеристика сферы реализации подпрограммы.</w:t>
      </w:r>
    </w:p>
    <w:p w:rsidR="00477FE4" w:rsidRDefault="00477FE4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477FE4" w:rsidRDefault="00C73B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Автомобильные дороги являются важнейшей составной частью транспортной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инфраструктуры Мамоновского сельского поселения. Они связывают территорию поселения с соседними территориями,  районным центром, во многом определяют возможности развития поселения, по ним осуществляются автомобильные перевозки грузов и пассажиров. От уровня развития сети автомобильных дорог во многом зависит решение задач достижения устойчивого экономического роста поселения, повышения конкурентоспособности местных производителей и улучшения качества жизни населения.</w:t>
      </w:r>
    </w:p>
    <w:p w:rsidR="00477FE4" w:rsidRDefault="00C73B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Дорожно-транспортная сеть поселения состоит из дорог V категории, предназначенных не для скоростного движения. Большинство дорог общего пользования местного значения имеют твердое покрытие.</w:t>
      </w:r>
    </w:p>
    <w:p w:rsidR="00477FE4" w:rsidRDefault="00C73B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01.01.2019 г. на территории Мамоновского сельского поселения Верхнемамонского муниципального района протяженность дорог составила 10,5 км, из них:</w:t>
      </w:r>
    </w:p>
    <w:p w:rsidR="00477FE4" w:rsidRDefault="00C73B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дороги с твердым покрытием – 6,3 км;</w:t>
      </w:r>
    </w:p>
    <w:p w:rsidR="00477FE4" w:rsidRDefault="00C73B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дороги грунтовые – 4,2 км</w:t>
      </w:r>
    </w:p>
    <w:p w:rsidR="00477FE4" w:rsidRDefault="00477FE4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подпрограммы.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 Приоритеты муниципальной политики в сфере реализации муниципальной подпрограммы.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Приоритетами муниципальной политики в сфере реализации подпрограммы является:</w:t>
      </w:r>
    </w:p>
    <w:p w:rsidR="00477FE4" w:rsidRDefault="00C73B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сети автомобильных дорог общего пользования Мамоновского сельского поселения.</w:t>
      </w:r>
    </w:p>
    <w:p w:rsidR="00477FE4" w:rsidRDefault="00477FE4">
      <w:pPr>
        <w:tabs>
          <w:tab w:val="left" w:pos="1134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2.2. Цели, задачи и показатели (индикаторы) достижения целей и решения задач муниципальной подпрограммы.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подпрограммы:</w:t>
      </w: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1. Обеспечение сбалансированного, перспективного развития транспортной инфраструктуры поселения в соответствии с потребностями в строительстве, реконструкции, ремонте объектов транспортной инфраструктуры местного значения.</w:t>
      </w:r>
    </w:p>
    <w:p w:rsidR="00477FE4" w:rsidRDefault="00477F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достижения цели предполагается решение следующих задач:</w:t>
      </w: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-эффективность функционирования действующей транспортной инфраструктуры.                                                                         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Достижение запланированных результатов характеризуется следующими целевыми индикаторами:</w:t>
      </w: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1.Доля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%.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Значения целевых индикаторов подпрограммы 1 приведены в приложении 1 к муниципальной программе.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numPr>
          <w:ilvl w:val="1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Конечные результаты реализации муниципальной подпрограммы.</w:t>
      </w:r>
    </w:p>
    <w:p w:rsidR="00477FE4" w:rsidRDefault="00477F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ожидаемыми результатами реализации подпрограммы являются: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1.Снижение доли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15 % к 2028 г.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numPr>
          <w:ilvl w:val="1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Сроки и этапы реализации муниципальной подпрограммы.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Общий срок реализации подпрограммы рассчитан на период с 2020 по 2028 годы (в один этап).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hd w:val="clear" w:color="auto" w:fill="FFFFFF"/>
        <w:tabs>
          <w:tab w:val="left" w:pos="1128"/>
        </w:tabs>
        <w:spacing w:after="0" w:line="240" w:lineRule="auto"/>
        <w:ind w:right="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Характеристика основных мероприятий подпрограммы.</w:t>
      </w:r>
    </w:p>
    <w:p w:rsidR="00477FE4" w:rsidRDefault="00477FE4">
      <w:pPr>
        <w:shd w:val="clear" w:color="auto" w:fill="FFFFFF"/>
        <w:tabs>
          <w:tab w:val="left" w:pos="1128"/>
        </w:tabs>
        <w:spacing w:after="0" w:line="240" w:lineRule="auto"/>
        <w:ind w:right="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Подпрограммой предусмотрена реализация следующих мероприятий, направленных на решение поставленных задач:</w:t>
      </w:r>
    </w:p>
    <w:p w:rsidR="00477FE4" w:rsidRDefault="00C73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Развитие сети автомобильных дорог общего пользования Мамоновского сельского поселения.</w:t>
      </w:r>
    </w:p>
    <w:p w:rsidR="00477FE4" w:rsidRDefault="00C73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мероприятия предусматривает:</w:t>
      </w:r>
    </w:p>
    <w:p w:rsidR="00477FE4" w:rsidRDefault="00C73B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устройство щебеночных дорог;</w:t>
      </w:r>
    </w:p>
    <w:p w:rsidR="00477FE4" w:rsidRDefault="00C73B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ямочный ремонт дорог;</w:t>
      </w:r>
    </w:p>
    <w:p w:rsidR="00477FE4" w:rsidRDefault="00C73B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содержание дорог.</w:t>
      </w:r>
    </w:p>
    <w:p w:rsidR="00477FE4" w:rsidRDefault="00477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4. Основные меры муниципального и правового регулирования подпрограммы</w:t>
      </w:r>
    </w:p>
    <w:p w:rsidR="00477FE4" w:rsidRDefault="00477F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477FE4" w:rsidRDefault="00C73B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477FE4" w:rsidRDefault="00477F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5. 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</w:t>
      </w:r>
    </w:p>
    <w:p w:rsidR="00477FE4" w:rsidRDefault="00477F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477FE4" w:rsidRDefault="00477F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6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Финансовое обеспечение реализации подпрограммы</w:t>
      </w:r>
    </w:p>
    <w:p w:rsidR="00477FE4" w:rsidRDefault="00477F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Финансовое обеспечение и прогнозная (справочная) оценка расходов на реализацию подпрограммы приведены в приложении 3 к муниципальной программе.</w:t>
      </w:r>
    </w:p>
    <w:p w:rsidR="00477FE4" w:rsidRDefault="00C73B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подпрограммы подлежит ежегодному уточнению.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 реализации подпрограммы на текущий финансовый год приведен в Приложении 4 к программе.</w:t>
      </w:r>
    </w:p>
    <w:p w:rsidR="00477FE4" w:rsidRDefault="00477FE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7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Анализ рисков реализации подпрограммы и описание мер управления рисками реализации подпрограммы</w:t>
      </w:r>
    </w:p>
    <w:p w:rsidR="00477FE4" w:rsidRDefault="00477F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рисков и принятие мер управления рисками реализации подпрограммы осуществляет ответственный исполнитель подпрограммы.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рисками Подпрограммы являются: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отсутствие или недостаточное финансирование мероприятий подпрограммы;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риски неэффективного и неполного использования работниками органов местного самоуправления инструментов подпрограммы;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изменения законодательства Российской Федерации, касающиеся механизмов реализации программных мероприятий;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форс-мажорные обстоятельства.</w:t>
      </w:r>
    </w:p>
    <w:p w:rsidR="00477FE4" w:rsidRDefault="00477FE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8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Оценка эффективности реализации подпрограммы</w:t>
      </w:r>
    </w:p>
    <w:p w:rsidR="00477FE4" w:rsidRDefault="00477F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77FE4" w:rsidRDefault="00C73B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эффективности реализации Подпрограммы проводится на основе:</w:t>
      </w:r>
    </w:p>
    <w:p w:rsidR="00477FE4" w:rsidRDefault="00C73B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оценки степени достижения целей и решения задач Подпрограммы в целом путем сопоставления фактически достигнутых значений индикаторов Подпрограммы и их плановых значений;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степени соответствия запланированному уровню затрат и эффективности использования финансовых средств путем сопоставления фактических и плановых объемов финансирования Подпрограммы в целом, ее формирование и реализация, и сопоставление фактических и плановых объемов финансирования мероприятий, их формирования и реализации.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7.1.2. Подпрограмма 2 «Развитие территории Мамоновского сельского поселения Верхнемамонского муниципального района Воронежской области».</w:t>
      </w:r>
    </w:p>
    <w:p w:rsidR="00477FE4" w:rsidRDefault="00477F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Паспорт</w:t>
      </w:r>
    </w:p>
    <w:p w:rsidR="00477FE4" w:rsidRDefault="00C73B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Подпрограммы 2 «Развитие территории Мамоновского сельского поселения Верхнемамонского муниципального района Воронежской области»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fb"/>
        <w:tblW w:w="9571" w:type="dxa"/>
        <w:tblInd w:w="-230" w:type="dxa"/>
        <w:tblLayout w:type="fixed"/>
        <w:tblLook w:val="0000"/>
      </w:tblPr>
      <w:tblGrid>
        <w:gridCol w:w="3084"/>
        <w:gridCol w:w="6487"/>
      </w:tblGrid>
      <w:tr w:rsidR="00477FE4">
        <w:trPr>
          <w:cantSplit/>
          <w:trHeight w:val="518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территории Мамоновского сельского поселения Верхнемамонского муниципального района Воронежской области</w:t>
            </w:r>
          </w:p>
        </w:tc>
      </w:tr>
      <w:tr w:rsidR="00477FE4">
        <w:trPr>
          <w:cantSplit/>
          <w:trHeight w:val="518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  <w:p w:rsidR="00477FE4" w:rsidRDefault="00477F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720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</w:tc>
      </w:tr>
      <w:tr w:rsidR="00477FE4">
        <w:trPr>
          <w:cantSplit/>
          <w:trHeight w:val="720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</w:tc>
      </w:tr>
      <w:tr w:rsidR="00477FE4">
        <w:trPr>
          <w:cantSplit/>
          <w:trHeight w:val="563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648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мероприятия:</w:t>
            </w:r>
          </w:p>
          <w:p w:rsidR="00477FE4" w:rsidRDefault="00C73B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 Градостроительная деятельность и межевание;</w:t>
            </w:r>
          </w:p>
          <w:p w:rsidR="00477FE4" w:rsidRDefault="00C73B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2.2.Энергосбережение и повышение энергетической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эффективности в системе наружного освещения;</w:t>
            </w:r>
          </w:p>
          <w:p w:rsidR="00477FE4" w:rsidRDefault="00C73B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 Строительство и реконструкция систем водоснабжения и водоотведения Мамоновского сельского поселения;</w:t>
            </w:r>
          </w:p>
          <w:p w:rsidR="00477FE4" w:rsidRDefault="00C73B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2.4.Благоустройство территорий муниципальных образований;</w:t>
            </w:r>
          </w:p>
          <w:p w:rsidR="00477FE4" w:rsidRDefault="00C73B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 Предупреждение и ликвидация последствий чрезвычайных ситуаций на территории Мамоновского сельского поселения;</w:t>
            </w:r>
          </w:p>
          <w:p w:rsidR="00477FE4" w:rsidRDefault="00C73B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 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организаций;</w:t>
            </w:r>
          </w:p>
          <w:p w:rsidR="00477FE4" w:rsidRDefault="00C73B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2.7. Осуществление муниципального жилищного контроля.</w:t>
            </w:r>
          </w:p>
        </w:tc>
      </w:tr>
      <w:tr w:rsidR="00477FE4">
        <w:trPr>
          <w:cantSplit/>
          <w:trHeight w:val="563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477F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1122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Цель муниципальной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населения,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устранение причин возникновения аварийных ситуаций, угрожающих жизнедеятельности человека, повышение   безопасности   населения.</w:t>
            </w:r>
          </w:p>
        </w:tc>
      </w:tr>
      <w:tr w:rsidR="00477FE4">
        <w:trPr>
          <w:cantSplit/>
          <w:trHeight w:val="1154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освещения улично-дорожной сети;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совершенствование системы защиты населения и территории сельского поселения от чрезвычайных ситуаций природного и техногенного характера;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мероприятий по благоустройству сельского поселения.</w:t>
            </w:r>
          </w:p>
        </w:tc>
      </w:tr>
      <w:tr w:rsidR="00477FE4">
        <w:trPr>
          <w:cantSplit/>
          <w:trHeight w:val="274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Доля  обеспеченности системой наружного освещения  улиц, проездов, набережных муниципальных образований на на конец отчетного года;</w:t>
            </w:r>
          </w:p>
          <w:p w:rsidR="00477FE4" w:rsidRDefault="00C73B7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объектов муниципальной собственности, на которые оформлено право муниципальной собственности в общем количестве объектов муниципальной собственности;</w:t>
            </w:r>
          </w:p>
          <w:p w:rsidR="00477FE4" w:rsidRDefault="00C73B7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Доля установленных на территории поселения контейнеров для сбора твердых коммунальных отходов (ТКО) от их нормативного количества.</w:t>
            </w:r>
          </w:p>
        </w:tc>
      </w:tr>
      <w:tr w:rsidR="00477FE4">
        <w:trPr>
          <w:cantSplit/>
          <w:trHeight w:val="563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2020 - 2028 годы.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реализуется в один этап.</w:t>
            </w:r>
          </w:p>
          <w:p w:rsidR="00477FE4" w:rsidRDefault="00477F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563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Объемы и источники финансирования муниципальной подпрограммы </w:t>
            </w:r>
          </w:p>
          <w:p w:rsidR="00477FE4" w:rsidRDefault="00477F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финансового обеспечения реализации подпрограммы в 2020 - 2028 годах составляет 4247,9 тыс. рублей, из них:</w:t>
            </w:r>
          </w:p>
          <w:p w:rsidR="00477FE4" w:rsidRDefault="00C73B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2020 году –  411,2 тыс. руб.;</w:t>
            </w:r>
          </w:p>
          <w:p w:rsidR="00477FE4" w:rsidRDefault="00C73B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2021 году – 914,7 тыс. руб.;</w:t>
            </w:r>
          </w:p>
          <w:p w:rsidR="00477FE4" w:rsidRDefault="00C73B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2022 году – 1439,3  тыс. руб.;</w:t>
            </w:r>
          </w:p>
          <w:p w:rsidR="00477FE4" w:rsidRDefault="00C73B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2023 году – 588,2 тыс. руб.;</w:t>
            </w:r>
          </w:p>
          <w:p w:rsidR="00477FE4" w:rsidRDefault="00C73B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2024 году –  485,5 тыс. руб.;</w:t>
            </w:r>
          </w:p>
          <w:p w:rsidR="00477FE4" w:rsidRDefault="00C73B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2025 году –  204,5 тыс. руб;</w:t>
            </w:r>
          </w:p>
          <w:p w:rsidR="00477FE4" w:rsidRDefault="00C73B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2026 году –  204,5 тыс. руб;</w:t>
            </w:r>
          </w:p>
          <w:p w:rsidR="00477FE4" w:rsidRDefault="00C73B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2027 году –  0 тыс. руб;</w:t>
            </w:r>
          </w:p>
          <w:p w:rsidR="00477FE4" w:rsidRDefault="00C73B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2028 году –  0 тыс. руб.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Финансовые средства ежегодно уточняются в установленном порядке.</w:t>
            </w:r>
          </w:p>
        </w:tc>
      </w:tr>
      <w:tr w:rsidR="00477FE4">
        <w:trPr>
          <w:cantSplit/>
          <w:trHeight w:val="563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Доведение доли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обеспеченности системой наружного освещения  улиц, проездов, набережных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100 % к 2028 г.;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Увеличение доли объектов муниципальной собственности, на которые оформлено право муниципальной собственности в общем количестве объектов муниципальной собственности до 100 %; 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Увеличение доли установленных на территории поселения контейнеров для сбора твердых коммунальных отходов (ТКО) от их нормативного количества до 189,3 % к 2028 г.</w:t>
            </w:r>
          </w:p>
        </w:tc>
      </w:tr>
    </w:tbl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 Характеристика сферы реализации подпрограммы.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Проблема благоустройства территории является одной из насущных, требующих ежедневного внимания и эффективного решения: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производить работы                      по очистке территорий от несанкционированного мусора, уборке тротуаров, ремонту малых архитектурных сооружений, объектов благоустройства, уборке сквера, пляжа.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территории Мамоновского сельского поселения расположен сквер «Первомайский», пляж «Садовый» , тротуар, кладбище.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В целях улучшения санитарного и экологического состояния Мамоновского сельского поселения решением Совета народных депутатов Мамоновского  сельского поселения от 13.06.2019 № 10 утверждены Правила благоустройства территории Мамоновского сельского поселения Верхнемамонского муниципального района Воронежской области. Администрации Мамоновского  сельского поселения, осуществляет свою деятельность по санитарному содержанию территории сельского поселения в рамках полномочий, определенных действующим законодательством.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С целью соблюдения санитарных и экологических норм, на территории Мамоновского  сельского поселения ежегодно проводится Всероссийский экологический субботник. В субботнике принимает участие более 50 человек от организаций сельского поселения.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Администрацией Мамоновского  сельского поселения в 2018 году были приобретены контейнеры для сбора твердых бытовых отходов и сделаны 2 контейнерные площадки. На сегодняшний день существует потребность в дополнительном  приобретении 19 контейнеров.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подпрограммы.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 Приоритеты муниципальной политики в сфере реализации муниципальной подпрограммы.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Приоритетами муниципальной политики в сфере реализации подпрограммы является: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градостроительная деятельность и межевание;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энергосбережение и повышение энергетической эффективности в системе наружного освещения;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строительство и реконструкция систем водоснабжения и водоотведения Мамоновского сельского поселения;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благоустройство территорий муниципальных образований;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предупреждение и ликвидация последствий чрезвычайных ситуаций на территории Мамоновского сельского поселения;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организаций;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осуществление муниципального жилищного контроля.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2.2. Цели, задачи и показатели (индикаторы) достижения целей и решения задач муниципальной подпрограммы.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подпрограммы: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населения,устранение причин возникновения аварийных ситуаций, угрожающих жизнедеятельности человека, повышение   безопасности   населения.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достижения цели предполагается решение следующих задач: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обеспечение освещения улично-дорожной сети; </w:t>
      </w:r>
    </w:p>
    <w:p w:rsidR="00477FE4" w:rsidRDefault="00C73B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совершенствование системы защиты населения и территории сельского поселения от чрезвычайных ситуаций природного и техногенного характера;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проведение мероприятий по благоустройству сельского поселения.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Достижение запланированных результатов характеризуется следующими целевыми индикаторами: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Доля  обеспеченности системой наружного освещения  улиц, проездов, набережных сельского поселения на на конец отчетного года;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      Доля объектов муниципальной собственности, на которые оформлено право муниципальной собственности в общем количестве объектов муниципальной собственности;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Доля установленных на территории поселения контейнеров для сбора твердых коммунальных отходов (ТКО) от их нормативного количества; 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numPr>
          <w:ilvl w:val="1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Конечные результаты реализации муниципальной подпрограммы.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Основными ожидаемыми результатами реализации подпрограммы являются: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Доведение доли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обеспеченности системой наружного освещения  улиц, проездов, набережных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до 100 % к 2028 г.;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Увеличение доли объектов муниципальной собственности, на которые оформлено право муниципальной собственности в общем количестве объектов муниципальной собственности до 100 %; 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Увеличение доли установленных на территории поселения контейнеров для сбора твердых коммунальных отходов (ТКО) от их нормативного количества до 189,3 % к 2028 г.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numPr>
          <w:ilvl w:val="1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Сроки и этапы реализации муниципальной подпрограммы.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Общий срок реализации подпрограммы рассчитан на период с 2020 по 2028 годы (в один этап).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Характеристика основных мероприятий подпрограммы.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Подпрограммой предусмотрена реализация следующих мероприятий, направленных на решение поставленных задач: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Градостроительная деятельность и межевание;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2.2.Энергосбережение и повышение энергетической эффективности в системе наружного освещения;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Строительство и реконструкция систем водоснабжения и водоотведения Мамоновского сельского поселения;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2.4.Благоустройство территорий муниципальных образований;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2.5. Предупреждение и ликвидация последствий чрезвычайных ситуаций на территории Мамоновского сельского поселения;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2.6. 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организаций;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2.7. Осуществление муниципального жилищного контроля.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мероприятий предусматривает: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внесение изменений в Генплан и ПЗЗ сельского поселения;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модернизацию системы наружного освещения;</w:t>
      </w:r>
    </w:p>
    <w:p w:rsidR="00477FE4" w:rsidRDefault="00C73B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проведение мероприятий по защите населения и территории сельского поселения от чрезвычайных ситуаций природного и техногенного характера;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содержание мест массового захоронения;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содержание и ремонт объектом мест массового отдыха;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благоустройство территории сельского поселения;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проведение дезинсекции от клещей и комаров;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4. Основные меры муниципального и правового регулирования подпрограммы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5. 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6. Финансовое обеспечение реализации подпрограммы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Финансовое обеспечение и прогнозная (справочная) оценка расходов на реализацию подпрограммы приведены в приложении 3 к муниципальной программе.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подпрограммы подлежит ежегодному уточнению.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 реализации подпрограммы на текущий финансовый год приведен в Приложении 4 к программе.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7. Анализ рисков реализации подпрограммы и описание мер управления рисками реализации подпрограммы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рисков и принятие мер управления рисками реализации подпрограммы осуществляет ответственный исполнитель подпрограммы.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рисками Подпрограммы являются: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отсутствие или недостаточное финансирование мероприятий подпрограммы;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риски неэффективного и неполного использования работниками органов местного самоуправления инструментов подпрограммы;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изменения законодательства Российской Федерации, касающиеся механизмов реализации программных мероприятий;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форс-мажорные обстоятельства.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8. Оценка эффективности реализации подпрограммы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эффективности реализации Подпрограммы проводится на основе: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оценки степени достижения целей и решения задач Подпрограммы в целом путем сопоставления фактически достигнутых значений индикаторов Подпрограммы и их плановых значений;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степени соответствия запланированному уровню затрат и эффективности использования финансовых средств путем сопоставления фактических и плановых объемов финансирования Подпрограммы в целом, ее формирование и реализация, и сопоставление фактических и плановых объемов финансирования мероприятий, их формирования и реализации.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7.1.3.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Подпрограмма 3 «Развитие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области»</w:t>
      </w:r>
    </w:p>
    <w:p w:rsidR="00477FE4" w:rsidRDefault="00477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Паспорт</w:t>
      </w:r>
    </w:p>
    <w:p w:rsidR="00477FE4" w:rsidRDefault="00C73B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Подпрограммы 1 «Развитие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области»</w:t>
      </w:r>
    </w:p>
    <w:p w:rsidR="00477FE4" w:rsidRDefault="00477FE4">
      <w:pPr>
        <w:widowControl w:val="0"/>
        <w:spacing w:after="0" w:line="240" w:lineRule="auto"/>
        <w:ind w:right="18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fc"/>
        <w:tblW w:w="9571" w:type="dxa"/>
        <w:tblInd w:w="-230" w:type="dxa"/>
        <w:tblLayout w:type="fixed"/>
        <w:tblLook w:val="0000"/>
      </w:tblPr>
      <w:tblGrid>
        <w:gridCol w:w="3084"/>
        <w:gridCol w:w="6487"/>
      </w:tblGrid>
      <w:tr w:rsidR="00477FE4">
        <w:trPr>
          <w:cantSplit/>
          <w:trHeight w:val="518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7FE4" w:rsidRDefault="00C73B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</w:t>
            </w:r>
          </w:p>
        </w:tc>
      </w:tr>
      <w:tr w:rsidR="00477FE4">
        <w:trPr>
          <w:cantSplit/>
          <w:trHeight w:val="518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  <w:p w:rsidR="00477FE4" w:rsidRDefault="00477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131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</w:tc>
      </w:tr>
      <w:tr w:rsidR="00477FE4">
        <w:trPr>
          <w:cantSplit/>
          <w:trHeight w:val="720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</w:tc>
      </w:tr>
      <w:tr w:rsidR="00477FE4">
        <w:trPr>
          <w:cantSplit/>
          <w:trHeight w:val="563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648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Информационная, методическая и организационная поддержка территориального общественного самоуправления.</w:t>
            </w:r>
          </w:p>
          <w:p w:rsidR="00477FE4" w:rsidRDefault="00C73B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Организация финансовой поддержки территориального общественного самоуправления.</w:t>
            </w:r>
          </w:p>
        </w:tc>
      </w:tr>
      <w:tr w:rsidR="00477FE4">
        <w:trPr>
          <w:cantSplit/>
          <w:trHeight w:val="563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477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1130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Развитие института территориальных общественных самоуправлений, вовлечение большего количества жителей Мамоновского сельского поселения в деятельность местного самоуправления.</w:t>
            </w:r>
          </w:p>
        </w:tc>
      </w:tr>
      <w:tr w:rsidR="00477FE4">
        <w:trPr>
          <w:cantSplit/>
          <w:trHeight w:val="1406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механизмов участия ТОС в решении вопросов местного значения;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Комплексное решение проблем развития органов территориального общественного самоуправления в соответствии с социально активной позицией населения.</w:t>
            </w:r>
          </w:p>
        </w:tc>
      </w:tr>
      <w:tr w:rsidR="00477FE4">
        <w:trPr>
          <w:cantSplit/>
          <w:trHeight w:val="854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реализованных проектов, инициированных ТОС или в рамках инициативного бюджетирования.</w:t>
            </w:r>
          </w:p>
        </w:tc>
      </w:tr>
      <w:tr w:rsidR="00477FE4">
        <w:trPr>
          <w:cantSplit/>
          <w:trHeight w:val="563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7FE4" w:rsidRDefault="00C73B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2020 - 2028 годы.</w:t>
            </w:r>
          </w:p>
          <w:p w:rsidR="00477FE4" w:rsidRDefault="00C73B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реализуется в один этап.</w:t>
            </w:r>
          </w:p>
          <w:p w:rsidR="00477FE4" w:rsidRDefault="00477FE4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2737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финансирования муниципальной подпрограммы </w:t>
            </w:r>
          </w:p>
          <w:p w:rsidR="00477FE4" w:rsidRDefault="00477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Общий объем финансового обеспечения реализации подпрограммы в 2020 - 2028 годах составляет 4604,3 тыс. рублей, из них: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2020 году – 923,1 тыс. руб.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2021 году – 2471,6 тыс. руб.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2022 году – 0 тыс.руб.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2023 году – 1209,6 тыс.руб.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2024 году – 0 тыс.руб.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2025 году – 0 тыс.руб.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2026 году – 0 тыс.руб.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2027 году – 0 тыс.руб.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2028 году – 0 тыс.руб.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средства ежегодно уточняются в установленном порядке.</w:t>
            </w:r>
          </w:p>
        </w:tc>
      </w:tr>
      <w:tr w:rsidR="00477FE4">
        <w:trPr>
          <w:cantSplit/>
          <w:trHeight w:val="563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1.Увеличение количества реализованных проектов, инициированных ТОС или в рамках инициативного бюджетирования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 проектов до 2028 г.</w:t>
            </w:r>
          </w:p>
          <w:p w:rsidR="00477FE4" w:rsidRDefault="00477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7FE4" w:rsidRDefault="00477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77FE4" w:rsidRDefault="00477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 Характеристика сферы реализации подпрограммы.</w:t>
      </w:r>
    </w:p>
    <w:p w:rsidR="00477FE4" w:rsidRDefault="00477FE4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477FE4" w:rsidRDefault="00C73B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современных условиях возрастает роль гражданского общества, уровень развития которого становится одним из решающих факторов политического, экономического, научно-технического развития страны в целом и Мамоновского сельского поселения Верхнемамонского муниципального района в частности. Задача модернизации экономики и общества не может быть решена без вовлечения в этот процесс как можно большего числа творческих, свободных и активных граждан.</w:t>
      </w:r>
    </w:p>
    <w:p w:rsidR="00477FE4" w:rsidRDefault="00C73B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Решения органов местного самоуправления, принимаемые без учета и обсуждения мнения и инициатив граждан, способствуют росту их равнодушия к проблемам своего поселения, росту недоверия к любым решениям и действиям власти. В связи с этим, развитие эффективной системы местного самоуправления невозможно без заинтересованного участия жителей в улучшении качества своей жизни и решении общественных проблем.</w:t>
      </w:r>
    </w:p>
    <w:p w:rsidR="00477FE4" w:rsidRDefault="00C73B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01.01.2019 г. на территории Мамоновского сельского поселения Верхнемамонского муниципального района создано 5 ТОС:  ТОС «Садовое», ТОС «Родничок», ТОС «Первомайский»,ТОС «Надежда», ТОС «Карусель». </w:t>
      </w:r>
    </w:p>
    <w:p w:rsidR="00477FE4" w:rsidRDefault="00C73B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реализацию инициатив ТОС в 2019 году было выделено 490,6 тыс. рублей, из них:</w:t>
      </w:r>
    </w:p>
    <w:p w:rsidR="00477FE4" w:rsidRDefault="00C73B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из бюджета Воронежской области –472,6 тыс. руб.</w:t>
      </w:r>
    </w:p>
    <w:p w:rsidR="00477FE4" w:rsidRDefault="00C73B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средства жителей, юридических лиц, индивидуальных предпринимателей – 18 тыс.руб.</w:t>
      </w:r>
    </w:p>
    <w:p w:rsidR="00477FE4" w:rsidRDefault="00C73B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то же время остаются нерешенными ряд вопросов, среди которых следует отметить следующие:</w:t>
      </w:r>
    </w:p>
    <w:p w:rsidR="00477FE4" w:rsidRDefault="00C73B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Низкий уровень общественной активности, общественной поддержки и доверия граждан к деятельности ТОС.</w:t>
      </w:r>
    </w:p>
    <w:p w:rsidR="00477FE4" w:rsidRDefault="00C73B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Общественная активность населения, его участие в реализации социальных проектов и программ носят ситуативный характер.</w:t>
      </w:r>
    </w:p>
    <w:p w:rsidR="00477FE4" w:rsidRDefault="00C73B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Низкий уровень активности гражданского общества в решении вопросов местного значения Мамоновского сельского поселения Верхнемамонского муниципального района.</w:t>
      </w:r>
    </w:p>
    <w:p w:rsidR="00477FE4" w:rsidRDefault="00C73B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Разработка подпрограммы «Развитие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области» на 2020-2028 годы (далее - Подпрограмма) обусловлена необходимостью выработки системного, комплексного подхода к решению вопроса по формированию активной жизненной позиции граждан, развитию новых форм самоорганизации и самоуправления, создания условий для развития гражданского общества на территории Мамоновского сельского поселения Верхнемамонского муниципального района.</w:t>
      </w:r>
    </w:p>
    <w:p w:rsidR="00477FE4" w:rsidRDefault="00477FE4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 Приоритеты муниципальной политики в сфере реализации муниципальной подпрограммы.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Приоритетами муниципальной политики в сфере поддержки ТОС являются:</w:t>
      </w:r>
    </w:p>
    <w:p w:rsidR="00477FE4" w:rsidRDefault="00C73B7A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муниципальных программ поддержки ТОС;</w:t>
      </w:r>
    </w:p>
    <w:p w:rsidR="00477FE4" w:rsidRDefault="00C73B7A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инфраструктуры, информационной, консультационной поддержки ТОС;</w:t>
      </w:r>
    </w:p>
    <w:p w:rsidR="00477FE4" w:rsidRDefault="00C73B7A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расширение участия граждан в деятельности ТОС на добровольной основе, увеличение благотворительных пожертвований частных лиц и организаций;</w:t>
      </w:r>
    </w:p>
    <w:p w:rsidR="00477FE4" w:rsidRDefault="00C73B7A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системы гражданского участия в обсуждении вопросов местного значения, в общественном самоуправлении.</w:t>
      </w:r>
    </w:p>
    <w:p w:rsidR="00477FE4" w:rsidRDefault="00477FE4">
      <w:pPr>
        <w:tabs>
          <w:tab w:val="left" w:pos="1134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2.2. Цели, задачи и показатели (индикаторы) достижения целей и решения задач муниципальной подпрограммы.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подпрограммы: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Развитие института территориальных общественных самоуправлений, вовлечение большего количества жителей Мамоновского сельского поселения в деятельность местного самоуправления.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достижения цели предполагается решение следующих задач: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механизмов участия ТОС в решении вопросов местного значения;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Комплексное решение проблем развития органов территориального общественного самоуправления в соответствии с социально активной позицией населения.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Достижение запланированных результатов характеризуется следующими целевыми индикаторами: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Количество реализованных проектов, инициированных ТОС или в рамках инициативного бюджетирования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Значения целевых индикаторов подпрограммы 1 приведены в приложении 1 к муниципальной программе.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Конечные результаты реализации муниципальной подпрограммы.</w:t>
      </w:r>
    </w:p>
    <w:p w:rsidR="00477FE4" w:rsidRDefault="00477F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ожидаемыми результатами реализации подпрограммы являются:</w:t>
      </w: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Увеличение количества реализованных проектов, инициированных ТОС или в рамках инициативного бюджетирования 8 шт до 2028 г.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Сроки и этапы реализации муниципальной подпрограммы.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Общий срок реализации подпрограммы рассчитан на период с 2020 по 2028 годы (в один этап).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hd w:val="clear" w:color="auto" w:fill="FFFFFF"/>
        <w:tabs>
          <w:tab w:val="left" w:pos="1128"/>
        </w:tabs>
        <w:spacing w:after="0" w:line="240" w:lineRule="auto"/>
        <w:ind w:right="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Характеристика основных мероприятий подпрограммы.</w:t>
      </w:r>
    </w:p>
    <w:p w:rsidR="00477FE4" w:rsidRDefault="00477FE4">
      <w:pPr>
        <w:shd w:val="clear" w:color="auto" w:fill="FFFFFF"/>
        <w:tabs>
          <w:tab w:val="left" w:pos="1128"/>
        </w:tabs>
        <w:spacing w:after="0" w:line="240" w:lineRule="auto"/>
        <w:ind w:right="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Подпрограммой предусмотрена реализация следующих мероприятий, направленных на решение поставленных задач:</w:t>
      </w:r>
    </w:p>
    <w:p w:rsidR="00477FE4" w:rsidRDefault="00C73B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Информационная, методическая и организационная поддержка территориального общественного самоуправления.</w:t>
      </w:r>
    </w:p>
    <w:p w:rsidR="00477FE4" w:rsidRDefault="00C73B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Организация финансовой поддержки территориального общественного самоуправления.</w:t>
      </w:r>
    </w:p>
    <w:p w:rsidR="00477FE4" w:rsidRDefault="00C73B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исполнения основных мероприятий до 2028 года.</w:t>
      </w:r>
    </w:p>
    <w:p w:rsidR="00477FE4" w:rsidRDefault="00477FE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4. Основные меры муниципального и правового регулирования подпрограммы</w:t>
      </w:r>
    </w:p>
    <w:p w:rsidR="00477FE4" w:rsidRDefault="00477F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477FE4" w:rsidRDefault="00C73B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477FE4" w:rsidRDefault="00477F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highlight w:val="yellow"/>
        </w:rPr>
      </w:pPr>
    </w:p>
    <w:p w:rsidR="00477FE4" w:rsidRDefault="00C73B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5. 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</w:t>
      </w:r>
    </w:p>
    <w:p w:rsidR="00477FE4" w:rsidRDefault="00477F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477FE4" w:rsidRDefault="00477F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477F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477F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6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Финансовое обеспечение реализации подпрограммы</w:t>
      </w:r>
    </w:p>
    <w:p w:rsidR="00477FE4" w:rsidRDefault="00477F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Финансовое обеспечение и прогнозная (справочная) оценка расходов на реализацию подпрограммы приведены в приложении 3 к муниципальной программе.</w:t>
      </w:r>
    </w:p>
    <w:p w:rsidR="00477FE4" w:rsidRDefault="00C73B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подпрограммы подлежит ежегодному уточнению.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 реализации подпрограммы на текущий финансовый год приведен в Приложении 4 к программе.</w:t>
      </w:r>
    </w:p>
    <w:p w:rsidR="00477FE4" w:rsidRDefault="00477F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477F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7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Анализ рисков реализации подпрограммы и описание мер управления рисками реализации подпрограммы</w:t>
      </w:r>
    </w:p>
    <w:p w:rsidR="00477FE4" w:rsidRDefault="00477F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рисков и принятие мер управления рисками реализации подпрограммы осуществляет ответственный исполнитель подпрограммы.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рисками Подпрограммы являются: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отсутствие или недостаточное финансирование мероприятий подпрограммы;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риски неэффективного и неполного использования работниками органов местного самоуправления инструментов подпрограммы;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изменения законодательства Российской Федерации, касающиеся механизмов реализации программных мероприятий;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форс-мажорные обстоятельства.</w:t>
      </w:r>
    </w:p>
    <w:p w:rsidR="00477FE4" w:rsidRDefault="00477FE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8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Оценка эффективности реализации подпрограммы</w:t>
      </w:r>
    </w:p>
    <w:p w:rsidR="00477FE4" w:rsidRDefault="00477F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77FE4" w:rsidRDefault="00C73B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эффективности реализации Подпрограммы проводится на основе:</w:t>
      </w:r>
    </w:p>
    <w:p w:rsidR="00477FE4" w:rsidRDefault="00C73B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оценки степени достижения целей и решения задач Подпрограммы в целом путем сопоставления фактически достигнутых значений индикаторов Подпрограммы и их плановых значений;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степени соответствия запланированному уровню затрат и эффективности использования финансовых средств путем сопоставления фактических и плановых объемов финансирования Подпрограммы в целом, ее формирование и реализация, и сопоставление фактических и плановых объемов финансирования мероприятий, их формирования и реализации.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7.1.4. Подпрограмма 4 «Развитие и поддержка малого и среднего предпринимательства на территории Мамоновского сельского поселения Верхнемамонского  муниципального района Воронежской области на 2020-2028 годы»</w:t>
      </w:r>
    </w:p>
    <w:p w:rsidR="00477FE4" w:rsidRDefault="00C73B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477FE4" w:rsidRDefault="00C73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Паспорт</w:t>
      </w:r>
    </w:p>
    <w:p w:rsidR="00477FE4" w:rsidRDefault="00C73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подпрограммы 2 «Развитие и поддержка малого и среднего предпринимательства на территории Мамоновского сельского поселения Верхнемамонского  муниципального района Воронежской области на 2020-2028 годы»</w:t>
      </w:r>
    </w:p>
    <w:p w:rsidR="00477FE4" w:rsidRDefault="00477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fd"/>
        <w:tblW w:w="9794" w:type="dxa"/>
        <w:tblInd w:w="-223" w:type="dxa"/>
        <w:tblLayout w:type="fixed"/>
        <w:tblLook w:val="0400"/>
      </w:tblPr>
      <w:tblGrid>
        <w:gridCol w:w="2827"/>
        <w:gridCol w:w="6967"/>
      </w:tblGrid>
      <w:tr w:rsidR="00477FE4">
        <w:trPr>
          <w:cantSplit/>
          <w:trHeight w:val="518"/>
          <w:tblHeader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поддержка малого и среднего предпринимательства на территории Мамоновского сельского поселения Верхнемамонского  муниципального района Воронежской области на 2020-2028 годы</w:t>
            </w:r>
          </w:p>
        </w:tc>
      </w:tr>
      <w:tr w:rsidR="00477FE4">
        <w:trPr>
          <w:cantSplit/>
          <w:trHeight w:val="518"/>
          <w:tblHeader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720"/>
          <w:tblHeader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</w:tc>
      </w:tr>
      <w:tr w:rsidR="00477FE4">
        <w:trPr>
          <w:cantSplit/>
          <w:trHeight w:val="720"/>
          <w:tblHeader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Мамоновского сельского поселения Верхнемамонского муниципального района Воронежской области </w:t>
            </w:r>
          </w:p>
        </w:tc>
      </w:tr>
      <w:tr w:rsidR="00477FE4">
        <w:trPr>
          <w:cantSplit/>
          <w:trHeight w:val="563"/>
          <w:tblHeader/>
        </w:trPr>
        <w:tc>
          <w:tcPr>
            <w:tcW w:w="2827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696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Содействие сокращению административных барьеров в развитии предпринимательства.</w:t>
            </w:r>
          </w:p>
        </w:tc>
      </w:tr>
      <w:tr w:rsidR="00477FE4">
        <w:trPr>
          <w:cantSplit/>
          <w:trHeight w:val="65"/>
          <w:tblHeader/>
        </w:trPr>
        <w:tc>
          <w:tcPr>
            <w:tcW w:w="2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7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1124"/>
          <w:tblHeader/>
        </w:trPr>
        <w:tc>
          <w:tcPr>
            <w:tcW w:w="2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69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Создание системы муниципальной поддержки малому и среднему предпринимательству в целях обеспечения устойчивого развития и повышения социально-экономической эффективности его деятельности;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Формирование условий, стимулирующих граждан к занятию предпринимательской деятельностью для повышения занятости населения.</w:t>
            </w:r>
          </w:p>
        </w:tc>
      </w:tr>
      <w:tr w:rsidR="00477FE4">
        <w:trPr>
          <w:cantSplit/>
          <w:trHeight w:val="416"/>
          <w:tblHeader/>
        </w:trPr>
        <w:tc>
          <w:tcPr>
            <w:tcW w:w="2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69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      </w:r>
          </w:p>
        </w:tc>
      </w:tr>
      <w:tr w:rsidR="00477FE4">
        <w:trPr>
          <w:cantSplit/>
          <w:trHeight w:val="841"/>
          <w:tblHeader/>
        </w:trPr>
        <w:tc>
          <w:tcPr>
            <w:tcW w:w="282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6967" w:type="dxa"/>
            <w:tcBorders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Доля малых и средних предприятий в общем числе хозяйствующих субъектов поселения</w:t>
            </w:r>
          </w:p>
        </w:tc>
      </w:tr>
      <w:tr w:rsidR="00477FE4">
        <w:trPr>
          <w:cantSplit/>
          <w:trHeight w:val="841"/>
          <w:tblHeader/>
        </w:trPr>
        <w:tc>
          <w:tcPr>
            <w:tcW w:w="2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2020 - 2028 годы.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реализуется в один этап.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FE4">
        <w:trPr>
          <w:cantSplit/>
          <w:trHeight w:val="841"/>
          <w:tblHeader/>
        </w:trPr>
        <w:tc>
          <w:tcPr>
            <w:tcW w:w="2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муниципальной подпрограммы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финансового обеспечения реализации подпрограммы в 2020 - 2028 годах составляет 0 тыс. рублей, из них: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2020 году – 0 тыс. руб.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2021 году – 0 тыс. руб.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2022 году – 0 тыс.руб.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2023 году – 0 тыс.руб.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2024 году – 0 тыс.руб.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2025 году – 0 тыс.руб.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2026 году – 0 тыс.руб.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2027 году – 0 тыс.руб.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2028 году – 0 тыс.руб.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средства ежегодно уточняются в установленном порядке.</w:t>
            </w:r>
          </w:p>
        </w:tc>
      </w:tr>
      <w:tr w:rsidR="00477FE4">
        <w:trPr>
          <w:cantSplit/>
          <w:trHeight w:val="841"/>
          <w:tblHeader/>
        </w:trPr>
        <w:tc>
          <w:tcPr>
            <w:tcW w:w="28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подпрограммы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Увеличение доли малых и средних предприятий в общем числе хозяйствующих субъектов поселения  100% до 2028 г.</w:t>
            </w:r>
          </w:p>
        </w:tc>
      </w:tr>
    </w:tbl>
    <w:p w:rsidR="00477FE4" w:rsidRDefault="00477F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477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 Характеристика сферы реализации подпрограммы.</w:t>
      </w:r>
    </w:p>
    <w:p w:rsidR="00477FE4" w:rsidRDefault="00477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По состоянию на 01.01.2019 года на территории Мамоновского сельского поселения осуществляют деятельность 3 малых предприятия, включая микропредприятия и 10 индивидуальных предпринимателя. Численность занятых на малых предприятиях  около 275 человек.</w:t>
      </w: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Анализ структуры малых предприятий позволяет сделать вывод, что в  бизнесе доминируют предприятия с видами деятельности: сельское хозяйство, розничная торговля, организация транспортных перевозок.  </w:t>
      </w: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С 2006 года в Верхнемамонском муниципальном районе функционирует АНО «Верхнемамонский центр поддержки предпринимательства», которая оказывает предпринимателям все виды консультаций, информирует субъекты малого бизнеса о видах государственной поддержки.  В одном месте можно оформить заем, составить бизнес- проект на получение безвозмездного гранта,  подать налоговую декларацию, получить помощь в ведении бухгалтерского учета. </w:t>
      </w: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Интересы  фермеров  представляет районная ассоциация фермерских хозяйств, функционирующая уже более  20 лет.</w:t>
      </w: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Однако на сегодня существует ряд проблем мешающих развитию бизнеса:</w:t>
      </w: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отсутствие в местном бюджете достаточного объема ресурсов на поддержку развития малого и среднего предпринимательства;</w:t>
      </w: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сохраняется недостаток квалифицированных кадров у субъектов малого и среднего предпринимательства;</w:t>
      </w: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низкий уровень деловой культуры и этики ведения бизнеса у значительной части предпринимательского сообщества, стремление к сокращению издержек, в том числе за счет снижения размера заработной платы, перевода ее в "тень", увольнения части персонала, приводящий к росту негативного отношения к предпринимательству со стороны населения; </w:t>
      </w: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кризисные явления в экономике, зависимость от колебаний курса валют других стран.</w:t>
      </w: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Сдерживающим фактором является низкая покупательская способность населения.</w:t>
      </w: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Решение проблем лежит в основном в плоскостях информационной, консультационной и другой поддержки. Решать эти проблемы необходимо комплексно, совмещая общедоступную и адресную поддержку по различным ее направлениям. </w:t>
      </w:r>
    </w:p>
    <w:p w:rsidR="00477FE4" w:rsidRDefault="0047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Программный подход позволяет проводить планомерную работу по улучшению делового предпринимательского климата в сельском поселении, осуществлять мониторинг влияния программных мероприятий на динамику развития субъектов малого и среднего предпринимательства по всем видам экономической деятельности, контролировать достижения намеченных результатов.</w:t>
      </w: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77FE4" w:rsidRDefault="00C73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477FE4" w:rsidRDefault="00477F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 Приоритеты муниципальной политики в сфере реализации муниципальной подпрограммы.</w:t>
      </w:r>
    </w:p>
    <w:p w:rsidR="00477FE4" w:rsidRDefault="0047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Приоритетами муниципальной политики в сфере развития предпринимательства являются:</w:t>
      </w: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создание условий для свободы предпринимательства и конкуренции;</w:t>
      </w: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развитие механизмов саморегулирования предпринимательского сообщества; </w:t>
      </w: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совместная с бизнесом работа по повышению общественного статуса и значимости предпринимательства;</w:t>
      </w: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снижение административных барьеров;</w:t>
      </w: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поддержка инициатив бизнеса по участию в развитии социальной сферы.</w:t>
      </w:r>
    </w:p>
    <w:p w:rsidR="00477FE4" w:rsidRDefault="0047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2.2. Цели, задачи и показатели (индикаторы) достижения целей и решения задач муниципальной подпрограммы.</w:t>
      </w:r>
    </w:p>
    <w:p w:rsidR="00477FE4" w:rsidRDefault="00477F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Исходя из обозначенных выше основных проблем и приоритетов, целью в рамках реализации настоящей подпрограммы является повышение предпринимательской активности и развитие малого и среднего бизнеса.</w:t>
      </w: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Для достижения указанной цели в результате реализации подпрограммы предполагается решение следующих задач:</w:t>
      </w: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</w: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Достижение заявленных целей и решение поставленных задач подпрограммы будет осуществляться в рамках реализации основных мероприятий:</w:t>
      </w: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Содействие сокращению административных барьеров в развитии предпринимательства.</w:t>
      </w:r>
    </w:p>
    <w:p w:rsidR="00477FE4" w:rsidRDefault="0047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Конечные результаты реализации муниципальной подпрограммы.</w:t>
      </w:r>
    </w:p>
    <w:p w:rsidR="00477FE4" w:rsidRDefault="0047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Основными ожидаемыми результатами реализации подпрограммы по итогам 2028 года будет увеличение доли малых и средних предприятий в общем числе хозяйствующих субъектов поселения.</w:t>
      </w:r>
    </w:p>
    <w:p w:rsidR="00477FE4" w:rsidRDefault="0047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Сроки и этапы реализации муниципальной подпрограммы.</w:t>
      </w:r>
    </w:p>
    <w:p w:rsidR="00477FE4" w:rsidRDefault="00477F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Общий срок реализации подпрограммы рассчитан на период с 2020 по 2028 год (в один этап).</w:t>
      </w:r>
    </w:p>
    <w:p w:rsidR="00477FE4" w:rsidRDefault="0047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Характеристика основных мероприятий подпрограммы</w:t>
      </w:r>
    </w:p>
    <w:p w:rsidR="00477FE4" w:rsidRDefault="0047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В рамках подпрограммы планируется реализация следующих основных мероприятий: </w:t>
      </w:r>
    </w:p>
    <w:p w:rsidR="00477FE4" w:rsidRDefault="0047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Содействие сокращению административных барьеров в развитии предпринимательства.</w:t>
      </w: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включает комплекс мероприятий по проведению мониторинга административных препятствий для развития малого и среднего предпринимательства, организация совещаний, «круглых столов», конференций по проблемным вопросам и другие.</w:t>
      </w:r>
    </w:p>
    <w:p w:rsidR="00477FE4" w:rsidRDefault="00C73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Подпрограмма представляет собой комплексный план действий согласно перечню мероприятий по реализации подпрограммы приведенных в таблице 1.</w:t>
      </w: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77FE4" w:rsidRDefault="00C73B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1.</w:t>
      </w:r>
    </w:p>
    <w:p w:rsidR="00477FE4" w:rsidRDefault="00C73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77FE4" w:rsidRDefault="00C73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</w:p>
    <w:p w:rsidR="00477FE4" w:rsidRDefault="00C73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 реализации подпрограммы  «Развитие и поддержка малого и среднего предпринимательства на территории Мамоновского сельского поселения Верхнемамонского  муниципального района Воронежской области на 2020-2028 годы»</w:t>
      </w:r>
    </w:p>
    <w:tbl>
      <w:tblPr>
        <w:tblStyle w:val="affffffffe"/>
        <w:tblW w:w="9840" w:type="dxa"/>
        <w:tblInd w:w="-223" w:type="dxa"/>
        <w:tblLayout w:type="fixed"/>
        <w:tblLook w:val="0400"/>
      </w:tblPr>
      <w:tblGrid>
        <w:gridCol w:w="495"/>
        <w:gridCol w:w="4095"/>
        <w:gridCol w:w="1755"/>
        <w:gridCol w:w="1290"/>
        <w:gridCol w:w="2205"/>
      </w:tblGrid>
      <w:tr w:rsidR="00477FE4">
        <w:trPr>
          <w:cantSplit/>
          <w:trHeight w:val="20"/>
          <w:tblHeader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финансирования (тыс.руб.)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477FE4">
        <w:trPr>
          <w:cantSplit/>
          <w:trHeight w:val="20"/>
          <w:tblHeader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7FE4">
        <w:trPr>
          <w:cantSplit/>
          <w:trHeight w:val="20"/>
          <w:tblHeader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администрации поселения в подготовке нормативно-правовых актов в сфере малого и среднего предпринимательства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необходи-мости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477FE4">
        <w:trPr>
          <w:cantSplit/>
          <w:trHeight w:val="20"/>
          <w:tblHeader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участии выставочно-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ярмарочной деятельности субъектов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малого и среднего предпринимательства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2020-2028 гг.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477FE4">
        <w:trPr>
          <w:cantSplit/>
          <w:trHeight w:val="20"/>
          <w:tblHeader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официальном сайте администрации сельского поселения информации о содействии субъектам малого и среднего предпринимательства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2020-2028 гг.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477FE4">
        <w:trPr>
          <w:cantSplit/>
          <w:trHeight w:val="20"/>
          <w:tblHeader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свободного доступа субъектов малого и среднего предпринимательства к информации о свободных зданиях и помещениях муниципальной собственности, предлагаемых к сдаче в аренду и на продажу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2020-2028 гг.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</w:tbl>
    <w:p w:rsidR="00477FE4" w:rsidRDefault="00C73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77FE4" w:rsidRDefault="00C73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4. Основные меры муниципального и правового регулирования подпрограммы</w:t>
      </w:r>
    </w:p>
    <w:p w:rsidR="00477FE4" w:rsidRDefault="00477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477FE4" w:rsidRDefault="0047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5.  Информация об участии общественных, научных и иных организаций, а также государственных внебюджетных фондов и физических лиц в реализации подпрограммы муниципальной программы</w:t>
      </w:r>
    </w:p>
    <w:p w:rsidR="00477FE4" w:rsidRDefault="0047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477FE4" w:rsidRDefault="0047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6. Финансовое обеспечение реализации подпрограммы</w:t>
      </w:r>
    </w:p>
    <w:p w:rsidR="00477FE4" w:rsidRDefault="0047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Расходы на реализацию подпрограммы формируются за счет средств бюджета сельского поселения.</w:t>
      </w: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Объемы финансирования подпрограммы подлежат ежегодному уточнению в рамках бюджетного цикла.</w:t>
      </w: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Расходы на реализацию подпрограммы  из бюджетов приведены в приложении 3 к муниципальной программе.</w:t>
      </w: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Объем финансирования на текущий финансовый год приведен в Плане реализации муниципальной программы, согласно приложению 4 к муниципальной программе.</w:t>
      </w:r>
    </w:p>
    <w:p w:rsidR="00477FE4" w:rsidRDefault="0047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7. Анализ рисков реализации подпрограммы и описание</w:t>
      </w:r>
    </w:p>
    <w:p w:rsidR="00477FE4" w:rsidRDefault="00C73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мер управления рисками реализации подпрограммы</w:t>
      </w:r>
    </w:p>
    <w:p w:rsidR="00477FE4" w:rsidRDefault="0047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Основные риски при реализации подпрограммы приведены ниже.</w:t>
      </w:r>
    </w:p>
    <w:p w:rsidR="00477FE4" w:rsidRDefault="00C73B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либо недостаточное финансирование мероприятий подпрограммы.</w:t>
      </w: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минимизации данного риска предусматривается изыскание резервов (перераспределение статей расходов) за счет средств бюджета.</w:t>
      </w:r>
    </w:p>
    <w:p w:rsidR="00477FE4" w:rsidRDefault="00C73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Недостаточная квалификация сотрудников в должностные обязанности, которых входит организация реализации подпрограммы.</w:t>
      </w:r>
    </w:p>
    <w:p w:rsidR="00477FE4" w:rsidRDefault="00C73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управления рисками предусмотрено проведение в течение всего срока выполнения подпрограммы мониторинга и прогнозирования текущих тенденций в сфере реализации подпрограммы и при необходимости актуализация плана реализации подпрограммы.</w:t>
      </w:r>
    </w:p>
    <w:p w:rsidR="00477FE4" w:rsidRDefault="00C73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данных рисков – риски низкие.</w:t>
      </w:r>
    </w:p>
    <w:p w:rsidR="00477FE4" w:rsidRDefault="0047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8. Оценка эффективности реализации подпрограммы</w:t>
      </w:r>
    </w:p>
    <w:p w:rsidR="00477FE4" w:rsidRDefault="0047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В результате реализации мероприятий подпрограммы в 2020-2028 годах будет увеличена доля малых и средних предприятий в общем числе хозяйствующих субъектов поселения.</w:t>
      </w:r>
    </w:p>
    <w:p w:rsidR="00477FE4" w:rsidRDefault="0047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tabs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77FE4" w:rsidRDefault="00477FE4">
      <w:pPr>
        <w:tabs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tabs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tabs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tabs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77FE4" w:rsidSect="00002336">
          <w:pgSz w:w="11906" w:h="16838"/>
          <w:pgMar w:top="851" w:right="850" w:bottom="1134" w:left="1701" w:header="708" w:footer="708" w:gutter="0"/>
          <w:pgNumType w:start="1"/>
          <w:cols w:space="720"/>
        </w:sectPr>
      </w:pPr>
    </w:p>
    <w:p w:rsidR="00477FE4" w:rsidRDefault="00477F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ffffff"/>
        <w:tblW w:w="14974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974"/>
      </w:tblGrid>
      <w:tr w:rsidR="00477FE4">
        <w:trPr>
          <w:cantSplit/>
          <w:trHeight w:val="16473"/>
          <w:tblHeader/>
        </w:trPr>
        <w:tc>
          <w:tcPr>
            <w:tcW w:w="14974" w:type="dxa"/>
            <w:tcBorders>
              <w:top w:val="nil"/>
              <w:left w:val="nil"/>
              <w:bottom w:val="nil"/>
              <w:right w:val="nil"/>
            </w:tcBorders>
          </w:tcPr>
          <w:p w:rsidR="00477FE4" w:rsidRDefault="00C73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 муниципальной программе </w:t>
            </w:r>
          </w:p>
          <w:p w:rsidR="00477FE4" w:rsidRDefault="00C73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«Инфраструктура» на 2020-2028 годы</w:t>
            </w:r>
          </w:p>
          <w:p w:rsidR="00477FE4" w:rsidRDefault="00477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показателях (индикаторах) муниципальной программы Мамоновского сельского поселения Верхнемамонского муниципального района  Воронежской области  «Инфраструктура» на 2020-2028 годы  и их значениях</w:t>
            </w:r>
          </w:p>
          <w:tbl>
            <w:tblPr>
              <w:tblStyle w:val="afffffffff0"/>
              <w:tblW w:w="14775" w:type="dxa"/>
              <w:tblInd w:w="60" w:type="dxa"/>
              <w:tblLayout w:type="fixed"/>
              <w:tblLook w:val="0000"/>
            </w:tblPr>
            <w:tblGrid>
              <w:gridCol w:w="975"/>
              <w:gridCol w:w="3315"/>
              <w:gridCol w:w="1230"/>
              <w:gridCol w:w="825"/>
              <w:gridCol w:w="1050"/>
              <w:gridCol w:w="225"/>
              <w:gridCol w:w="105"/>
              <w:gridCol w:w="705"/>
              <w:gridCol w:w="795"/>
              <w:gridCol w:w="150"/>
              <w:gridCol w:w="825"/>
              <w:gridCol w:w="975"/>
              <w:gridCol w:w="960"/>
              <w:gridCol w:w="960"/>
              <w:gridCol w:w="840"/>
              <w:gridCol w:w="840"/>
            </w:tblGrid>
            <w:tr w:rsidR="00477FE4">
              <w:trPr>
                <w:cantSplit/>
                <w:trHeight w:val="843"/>
                <w:tblHeader/>
              </w:trPr>
              <w:tc>
                <w:tcPr>
                  <w:tcW w:w="97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331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 показателя (индикатора)</w:t>
                  </w:r>
                </w:p>
              </w:tc>
              <w:tc>
                <w:tcPr>
                  <w:tcW w:w="12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Пункт Федерального плана статистических работ</w:t>
                  </w:r>
                </w:p>
              </w:tc>
              <w:tc>
                <w:tcPr>
                  <w:tcW w:w="82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Ед. измерения</w:t>
                  </w:r>
                </w:p>
              </w:tc>
              <w:tc>
                <w:tcPr>
                  <w:tcW w:w="8430" w:type="dxa"/>
                  <w:gridSpan w:val="1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Значения показателя (индикатора) по годам реализации муниципальной программы</w:t>
                  </w:r>
                </w:p>
              </w:tc>
            </w:tr>
            <w:tr w:rsidR="00477FE4">
              <w:trPr>
                <w:cantSplit/>
                <w:trHeight w:val="236"/>
                <w:tblHeader/>
              </w:trPr>
              <w:tc>
                <w:tcPr>
                  <w:tcW w:w="9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477FE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1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477FE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477FE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477FE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2020 (отчет)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2021 (отчет) </w:t>
                  </w:r>
                </w:p>
              </w:tc>
              <w:tc>
                <w:tcPr>
                  <w:tcW w:w="94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2022 (отчет)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477F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2023 (отчет)</w:t>
                  </w:r>
                </w:p>
                <w:p w:rsidR="00477FE4" w:rsidRDefault="00477F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477F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2024 (оценка)</w:t>
                  </w:r>
                </w:p>
                <w:p w:rsidR="00477FE4" w:rsidRDefault="00477F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477F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2025 (план)</w:t>
                  </w:r>
                </w:p>
                <w:p w:rsidR="00477FE4" w:rsidRDefault="00477F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477FE4" w:rsidRDefault="00477F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477F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2026 (план)</w:t>
                  </w:r>
                </w:p>
                <w:p w:rsidR="00477FE4" w:rsidRDefault="00477F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477FE4" w:rsidRDefault="00477F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477F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2027 (план)</w:t>
                  </w:r>
                </w:p>
                <w:p w:rsidR="00477FE4" w:rsidRDefault="00477F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477FE4" w:rsidRDefault="00477F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477F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2028 (план)</w:t>
                  </w:r>
                </w:p>
                <w:p w:rsidR="00477FE4" w:rsidRDefault="00477F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477FE4" w:rsidRDefault="00477F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477FE4">
              <w:trPr>
                <w:cantSplit/>
                <w:trHeight w:val="236"/>
                <w:tblHeader/>
              </w:trPr>
              <w:tc>
                <w:tcPr>
                  <w:tcW w:w="9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8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4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</w:tr>
            <w:tr w:rsidR="00477FE4">
              <w:trPr>
                <w:cantSplit/>
                <w:trHeight w:val="236"/>
                <w:tblHeader/>
              </w:trPr>
              <w:tc>
                <w:tcPr>
                  <w:tcW w:w="14775" w:type="dxa"/>
                  <w:gridSpan w:val="1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477FE4" w:rsidRDefault="00C73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МУНИЦИПАЛЬНАЯ ПРОГРАММА «Инфраструктура» на 2020-2028 годы  </w:t>
                  </w:r>
                </w:p>
              </w:tc>
            </w:tr>
            <w:tr w:rsidR="00477FE4">
              <w:trPr>
                <w:cantSplit/>
                <w:trHeight w:val="236"/>
                <w:tblHeader/>
              </w:trPr>
              <w:tc>
                <w:tcPr>
                  <w:tcW w:w="14775" w:type="dxa"/>
                  <w:gridSpan w:val="1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77FE4" w:rsidRDefault="00C73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Подпрограмма 1 «Развитие дорожного хозяйства на территории Мамоновского сельского поселения Верхнемамонского муниципального района Воронежской области»</w:t>
                  </w:r>
                </w:p>
              </w:tc>
            </w:tr>
            <w:tr w:rsidR="00477FE4">
              <w:trPr>
                <w:cantSplit/>
                <w:trHeight w:val="1840"/>
                <w:tblHeader/>
              </w:trPr>
              <w:tc>
                <w:tcPr>
                  <w:tcW w:w="9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3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Доля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77FE4" w:rsidRDefault="00C73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77FE4" w:rsidRDefault="00C73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%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56.2</w:t>
                  </w:r>
                </w:p>
              </w:tc>
              <w:tc>
                <w:tcPr>
                  <w:tcW w:w="81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30.5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22.3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26.0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25.0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23,0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20,0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477FE4" w:rsidRDefault="00C73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 17  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477FE4" w:rsidRDefault="00477F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</w:p>
                <w:p w:rsidR="00477FE4" w:rsidRDefault="00477F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</w:p>
                <w:p w:rsidR="00477FE4" w:rsidRDefault="00477F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</w:p>
                <w:p w:rsidR="00477FE4" w:rsidRDefault="00477F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</w:p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15</w:t>
                  </w:r>
                </w:p>
              </w:tc>
            </w:tr>
            <w:tr w:rsidR="00477FE4">
              <w:trPr>
                <w:cantSplit/>
                <w:trHeight w:val="236"/>
                <w:tblHeader/>
              </w:trPr>
              <w:tc>
                <w:tcPr>
                  <w:tcW w:w="14775" w:type="dxa"/>
                  <w:gridSpan w:val="1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77FE4" w:rsidRDefault="00C73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Подпрограмма 2 «Развитие территории Мамоновского сельского поселения Верхнемамонского муниципального района Воронежской области»</w:t>
                  </w:r>
                </w:p>
              </w:tc>
            </w:tr>
            <w:tr w:rsidR="00477FE4">
              <w:trPr>
                <w:cantSplit/>
                <w:trHeight w:val="409"/>
                <w:tblHeader/>
              </w:trPr>
              <w:tc>
                <w:tcPr>
                  <w:tcW w:w="9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3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Доля  обеспеченности системой наружного освещения  улиц, проездов, набережных муниципальных образований на на конец отчетного года (за исключением парков, скверов, декоративной и архитектурной подсветки)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%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55,2</w:t>
                  </w:r>
                </w:p>
              </w:tc>
              <w:tc>
                <w:tcPr>
                  <w:tcW w:w="103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59,8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477FE4">
              <w:trPr>
                <w:cantSplit/>
                <w:trHeight w:val="2921"/>
                <w:tblHeader/>
              </w:trPr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331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Доля объектов муниципальной собственности, на которые оформлено право муниципальной собственности в общем количестве объектов муниципальной собственности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477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%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103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477FE4" w:rsidRDefault="00C73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477FE4">
              <w:trPr>
                <w:cantSplit/>
                <w:trHeight w:val="300"/>
                <w:tblHeader/>
              </w:trPr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2.3</w:t>
                  </w:r>
                </w:p>
              </w:tc>
              <w:tc>
                <w:tcPr>
                  <w:tcW w:w="331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Доля установленных на территории поселения контейнеров для сбора твердых коммунальных отходов (ТКО) от их нормативного количества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477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%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78.6</w:t>
                  </w:r>
                </w:p>
              </w:tc>
              <w:tc>
                <w:tcPr>
                  <w:tcW w:w="103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78.6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189,3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189,3</w:t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189,3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189,3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189,3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189,3</w:t>
                  </w:r>
                </w:p>
                <w:p w:rsidR="00477FE4" w:rsidRDefault="00477F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77FE4" w:rsidRDefault="00477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189,3</w:t>
                  </w:r>
                </w:p>
                <w:p w:rsidR="00477FE4" w:rsidRDefault="00477F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77FE4" w:rsidRDefault="00477F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7FE4">
              <w:trPr>
                <w:cantSplit/>
                <w:trHeight w:val="317"/>
                <w:tblHeader/>
              </w:trPr>
              <w:tc>
                <w:tcPr>
                  <w:tcW w:w="14775" w:type="dxa"/>
                  <w:gridSpan w:val="1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Подпрограмма 3 «Развитие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области»</w:t>
                  </w:r>
                </w:p>
              </w:tc>
            </w:tr>
            <w:tr w:rsidR="00477FE4">
              <w:trPr>
                <w:cantSplit/>
                <w:trHeight w:val="1043"/>
                <w:tblHeader/>
              </w:trPr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3.1</w:t>
                  </w:r>
                </w:p>
              </w:tc>
              <w:tc>
                <w:tcPr>
                  <w:tcW w:w="331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 реализованных проектов, инициированных ТОС или в рамках инициативного бюджетирования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477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шт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3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477FE4" w:rsidRDefault="00C73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477FE4" w:rsidRDefault="00477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77FE4" w:rsidRDefault="00477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477FE4" w:rsidRDefault="00C73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1</w:t>
                  </w:r>
                </w:p>
                <w:p w:rsidR="00477FE4" w:rsidRDefault="00477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77FE4" w:rsidRDefault="00477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7FE4">
              <w:trPr>
                <w:cantSplit/>
                <w:trHeight w:val="317"/>
                <w:tblHeader/>
              </w:trPr>
              <w:tc>
                <w:tcPr>
                  <w:tcW w:w="14775" w:type="dxa"/>
                  <w:gridSpan w:val="1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Подпрограмма 4 «Развитие и поддержка малого и среднего предпринимательства на территории 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Мамоновского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 сельского поселения Верхнемамонского  муниципального района Воронежской области на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2020-2028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 годы»</w:t>
                  </w:r>
                </w:p>
              </w:tc>
            </w:tr>
            <w:tr w:rsidR="00477FE4">
              <w:trPr>
                <w:cantSplit/>
                <w:trHeight w:val="317"/>
                <w:tblHeader/>
              </w:trPr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4.1</w:t>
                  </w:r>
                </w:p>
              </w:tc>
              <w:tc>
                <w:tcPr>
                  <w:tcW w:w="331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Доля малых и средних предприятий в общем числе хозяйствующих субъектов поселения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477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3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  <w:p w:rsidR="00477FE4" w:rsidRDefault="00477F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77FE4" w:rsidRDefault="00477F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7FE4" w:rsidRDefault="00477FE4">
      <w:pPr>
        <w:rPr>
          <w:rFonts w:ascii="Times New Roman" w:eastAsia="Times New Roman" w:hAnsi="Times New Roman" w:cs="Times New Roman"/>
          <w:sz w:val="24"/>
          <w:szCs w:val="24"/>
        </w:rPr>
        <w:sectPr w:rsidR="00477FE4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477FE4" w:rsidRDefault="00C73B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к  муниципальной программе </w:t>
      </w:r>
    </w:p>
    <w:p w:rsidR="00477FE4" w:rsidRDefault="00C73B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"Инфраструктура" на 2020-2028 годы</w:t>
      </w:r>
    </w:p>
    <w:p w:rsidR="00477FE4" w:rsidRDefault="00477F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Методики расчета показателей (индикаторов)</w:t>
      </w:r>
    </w:p>
    <w:p w:rsidR="00477FE4" w:rsidRDefault="00C73B7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муниципальной программы Мамоновского сельского поселения Верхнемамонского муниципального района Воронежской области</w:t>
      </w:r>
    </w:p>
    <w:p w:rsidR="00477FE4" w:rsidRDefault="00C73B7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«Инфраструктура» на 2020-2028 годы</w:t>
      </w:r>
    </w:p>
    <w:p w:rsidR="00477FE4" w:rsidRDefault="00477FE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77FE4" w:rsidRDefault="00477FE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ffffffff1"/>
        <w:tblW w:w="1552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65"/>
        <w:gridCol w:w="2865"/>
        <w:gridCol w:w="795"/>
        <w:gridCol w:w="8235"/>
        <w:gridCol w:w="2865"/>
      </w:tblGrid>
      <w:tr w:rsidR="00477FE4">
        <w:trPr>
          <w:cantSplit/>
          <w:tblHeader/>
          <w:jc w:val="center"/>
        </w:trPr>
        <w:tc>
          <w:tcPr>
            <w:tcW w:w="765" w:type="dxa"/>
            <w:vAlign w:val="center"/>
          </w:tcPr>
          <w:p w:rsidR="00477FE4" w:rsidRDefault="00C73B7A">
            <w:pPr>
              <w:widowControl w:val="0"/>
              <w:spacing w:after="0" w:line="240" w:lineRule="auto"/>
              <w:ind w:hanging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65" w:type="dxa"/>
          </w:tcPr>
          <w:p w:rsidR="00477FE4" w:rsidRDefault="00C73B7A">
            <w:pPr>
              <w:widowControl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795" w:type="dxa"/>
            <w:vAlign w:val="center"/>
          </w:tcPr>
          <w:p w:rsidR="00477FE4" w:rsidRDefault="00C73B7A">
            <w:pPr>
              <w:widowControl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235" w:type="dxa"/>
            <w:vAlign w:val="center"/>
          </w:tcPr>
          <w:p w:rsidR="00477FE4" w:rsidRDefault="00C73B7A">
            <w:pPr>
              <w:widowControl w:val="0"/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расчета показателя (индикатора), источники данных для формирования значения показателя (индикатора),  пункт Федерального плана  статистических работ </w:t>
            </w:r>
          </w:p>
        </w:tc>
        <w:tc>
          <w:tcPr>
            <w:tcW w:w="2865" w:type="dxa"/>
            <w:vAlign w:val="center"/>
          </w:tcPr>
          <w:p w:rsidR="00477FE4" w:rsidRDefault="00C73B7A">
            <w:pPr>
              <w:widowControl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(структурное подразделение), ответственное за сбор данных и формирование значений показателя (индикатора)</w:t>
            </w:r>
          </w:p>
        </w:tc>
      </w:tr>
      <w:tr w:rsidR="00477FE4">
        <w:trPr>
          <w:cantSplit/>
          <w:tblHeader/>
          <w:jc w:val="center"/>
        </w:trPr>
        <w:tc>
          <w:tcPr>
            <w:tcW w:w="765" w:type="dxa"/>
          </w:tcPr>
          <w:p w:rsidR="00477FE4" w:rsidRDefault="00C73B7A">
            <w:pPr>
              <w:spacing w:after="0" w:line="240" w:lineRule="auto"/>
              <w:ind w:hanging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</w:t>
            </w:r>
          </w:p>
        </w:tc>
        <w:tc>
          <w:tcPr>
            <w:tcW w:w="795" w:type="dxa"/>
            <w:vAlign w:val="center"/>
          </w:tcPr>
          <w:p w:rsidR="00477FE4" w:rsidRDefault="00C73B7A">
            <w:pPr>
              <w:widowControl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35" w:type="dxa"/>
            <w:vAlign w:val="center"/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Дпад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Птв / Побщ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*100,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где: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Дпад - доля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%.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Птв – протяженность автомобильных дорог общего пользования местного значения не отвечающих нормативным требованиям (наличие на конец отчетного года),км;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Побщ – общая протяженность автомобильных дорог общего пользования местного значения (наличие на конец отчетного года),км.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Источник данных: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 федерального статистического наблюдения № 3-ДГ (мо) за год.</w:t>
            </w:r>
          </w:p>
        </w:tc>
        <w:tc>
          <w:tcPr>
            <w:tcW w:w="2865" w:type="dxa"/>
            <w:vAlign w:val="center"/>
          </w:tcPr>
          <w:p w:rsidR="00477FE4" w:rsidRDefault="00C73B7A">
            <w:pPr>
              <w:widowControl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Мамоновского сельского поселения Верхнемамонского муниципального района Воронежской области</w:t>
            </w:r>
          </w:p>
        </w:tc>
      </w:tr>
      <w:tr w:rsidR="00477FE4">
        <w:trPr>
          <w:cantSplit/>
          <w:tblHeader/>
          <w:jc w:val="center"/>
        </w:trPr>
        <w:tc>
          <w:tcPr>
            <w:tcW w:w="765" w:type="dxa"/>
          </w:tcPr>
          <w:p w:rsidR="00477FE4" w:rsidRDefault="00C73B7A">
            <w:pPr>
              <w:spacing w:after="0" w:line="240" w:lineRule="auto"/>
              <w:ind w:hanging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2</w:t>
            </w:r>
          </w:p>
        </w:tc>
        <w:tc>
          <w:tcPr>
            <w:tcW w:w="2865" w:type="dxa"/>
          </w:tcPr>
          <w:p w:rsidR="00477FE4" w:rsidRDefault="00C73B7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Доля  обеспеченности системой наружного освещения  улиц, проездов, набережных сельского поселения на конец отчетного года (за исключением парков, скверов, декоративной и архитектурной подсветки)</w:t>
            </w:r>
          </w:p>
        </w:tc>
        <w:tc>
          <w:tcPr>
            <w:tcW w:w="795" w:type="dxa"/>
            <w:vAlign w:val="center"/>
          </w:tcPr>
          <w:p w:rsidR="00477FE4" w:rsidRDefault="00C73B7A">
            <w:pPr>
              <w:widowControl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%</w:t>
            </w:r>
          </w:p>
        </w:tc>
        <w:tc>
          <w:tcPr>
            <w:tcW w:w="8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рассчитывается по формуле: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=  Фчс/ Нчс*100,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где: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– доля  обеспеченности системой наружного освещения  улиц, проездов, набережных сельского поселения на конец отчетного года (за исключением парков, скверов, декоративной и архитектурной подсветки);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Фчс – фактическое число светильников, установленных на территории муниципального образования, с учетом светильников, находящихся в неисправном состоянии;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Нчс – нормативное число светильников, необходимых к установке на территории муниципального образования: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</w:t>
            </w:r>
          </w:p>
          <w:p w:rsidR="00477FE4" w:rsidRDefault="008C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0"/>
                <w:id w:val="18631247"/>
              </w:sdtPr>
              <w:sdtContent>
                <w:r w:rsidR="00C73B7A">
                  <w:rPr>
                    <w:rFonts w:ascii="Gungsuh" w:eastAsia="Gungsuh" w:hAnsi="Gungsuh" w:cs="Gungsuh"/>
                    <w:sz w:val="24"/>
                    <w:szCs w:val="24"/>
                  </w:rPr>
                  <w:t>Нчс=∑ Нчскдi</w:t>
                </w:r>
              </w:sdtContent>
            </w:sdt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I=0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Нчскдi – нормативное число светильников по каждому сельскому поселению муниципального района, в зависимости от категорийности улиц, проездов и набережных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Нчскд=Нчса+Нчсб+Нчсв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Нчса – нормативное число светильников для дорог категории А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Нчсб - нормативное число светильников для дорог категории Б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Нчсв - нормативное число светильников для дорог категории В.</w:t>
            </w:r>
          </w:p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FE4" w:rsidRDefault="00C73B7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Источник данных: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Мамоновского сельского поселения Верхнемамонского муниципального района Воронежской области</w:t>
            </w:r>
          </w:p>
        </w:tc>
        <w:tc>
          <w:tcPr>
            <w:tcW w:w="2865" w:type="dxa"/>
            <w:vAlign w:val="center"/>
          </w:tcPr>
          <w:p w:rsidR="00477FE4" w:rsidRDefault="00C73B7A">
            <w:pPr>
              <w:widowControl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Мамоновского сельского поселения Верхнемамонского муниципального района Воронежской области</w:t>
            </w:r>
          </w:p>
        </w:tc>
      </w:tr>
      <w:tr w:rsidR="00477FE4">
        <w:trPr>
          <w:cantSplit/>
          <w:tblHeader/>
          <w:jc w:val="center"/>
        </w:trPr>
        <w:tc>
          <w:tcPr>
            <w:tcW w:w="765" w:type="dxa"/>
          </w:tcPr>
          <w:p w:rsidR="00477FE4" w:rsidRDefault="00C73B7A">
            <w:pPr>
              <w:spacing w:after="0" w:line="240" w:lineRule="auto"/>
              <w:ind w:hanging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3</w:t>
            </w:r>
          </w:p>
        </w:tc>
        <w:tc>
          <w:tcPr>
            <w:tcW w:w="2865" w:type="dxa"/>
          </w:tcPr>
          <w:p w:rsidR="00477FE4" w:rsidRDefault="00C7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объектов муниципальной собственности, на которые оформлено право муниципальной собственности в общем количестве объектов муниципальной собственности</w:t>
            </w:r>
          </w:p>
        </w:tc>
        <w:tc>
          <w:tcPr>
            <w:tcW w:w="795" w:type="dxa"/>
            <w:vAlign w:val="center"/>
          </w:tcPr>
          <w:p w:rsidR="00477FE4" w:rsidRDefault="00C73B7A">
            <w:pPr>
              <w:widowControl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35" w:type="dxa"/>
            <w:vAlign w:val="center"/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рассчитывается по формуле: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 = Ооф / Ов * 100 где: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 - доля объектов муниципальной собственности, на которые оформлено право муниципальной собственности в общем количестве объектов муниципальной собственности,%;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Ооф – Количество объектов муниципальной собственности, на которые оформлено право муниципальной собственности,шт; согласно реестра муниципального имущества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 – общее количество объектов муниципальной собственности, требующих государственной регистрации,шт.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Источник данных: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Реестра муниципального имущества Мамоновского сельского поселения Верхнемамонского муниципального района Воронежской области</w:t>
            </w:r>
          </w:p>
          <w:p w:rsidR="00477FE4" w:rsidRDefault="00477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FE4" w:rsidRDefault="00477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477FE4" w:rsidRDefault="00C73B7A">
            <w:pPr>
              <w:widowControl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Мамоновского сельского поселения Верхнемамонского муниципального района Воронежской области</w:t>
            </w:r>
          </w:p>
        </w:tc>
      </w:tr>
      <w:tr w:rsidR="00477FE4">
        <w:trPr>
          <w:cantSplit/>
          <w:tblHeader/>
          <w:jc w:val="center"/>
        </w:trPr>
        <w:tc>
          <w:tcPr>
            <w:tcW w:w="765" w:type="dxa"/>
            <w:vAlign w:val="center"/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86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установленных на территории поселения контейнеров для сбора твердых коммунальных отходов (ТКО) от их нормативного количества</w:t>
            </w:r>
          </w:p>
        </w:tc>
        <w:tc>
          <w:tcPr>
            <w:tcW w:w="795" w:type="dxa"/>
            <w:vAlign w:val="center"/>
          </w:tcPr>
          <w:p w:rsidR="00477FE4" w:rsidRDefault="00C73B7A">
            <w:pPr>
              <w:widowControl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35" w:type="dxa"/>
            <w:vAlign w:val="center"/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рассчитывается по формуле: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= Кф / Кнорм ×100, где: 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 – доля установленных на территории поселения контейнеров для сбора твердых коммунальных отходов (ТКО) от их нормативного количества,%;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Кф – фактическое число контейнеров, установленных на территории муниципального образования,шт;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Кнорм – нормативное число контейнеров, необходимых к установке на территории муниципального образования,шт.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Источник данных: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Утвержденный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>Реестр мест (площадок) накопления твёрдых коммунальных отходов на территории</w:t>
            </w:r>
            <w:r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Мамоновского сельского поселения </w:t>
            </w:r>
          </w:p>
        </w:tc>
        <w:tc>
          <w:tcPr>
            <w:tcW w:w="2865" w:type="dxa"/>
            <w:vAlign w:val="center"/>
          </w:tcPr>
          <w:p w:rsidR="00477FE4" w:rsidRDefault="00C73B7A">
            <w:pPr>
              <w:widowControl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Мамоновского сельского поселения Верхнемамонского муниципального района Воронежской области</w:t>
            </w:r>
          </w:p>
        </w:tc>
      </w:tr>
      <w:tr w:rsidR="00477FE4">
        <w:trPr>
          <w:cantSplit/>
          <w:tblHeader/>
          <w:jc w:val="center"/>
        </w:trPr>
        <w:tc>
          <w:tcPr>
            <w:tcW w:w="765" w:type="dxa"/>
            <w:vAlign w:val="center"/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5" w:type="dxa"/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реализованных проектов, инициированных ТОС или в рамках инициативного бюджетирования</w:t>
            </w:r>
          </w:p>
        </w:tc>
        <w:tc>
          <w:tcPr>
            <w:tcW w:w="795" w:type="dxa"/>
            <w:vAlign w:val="center"/>
          </w:tcPr>
          <w:p w:rsidR="00477FE4" w:rsidRDefault="00C73B7A">
            <w:pPr>
              <w:widowControl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235" w:type="dxa"/>
            <w:vAlign w:val="center"/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Отражается участие в реализации проектов, инициированных ТОС или в рамках инициативного бюджетирования за отчётный год. 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Источник данных: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Отчет о реализации общественно полезного проекта ТОС</w:t>
            </w:r>
          </w:p>
        </w:tc>
        <w:tc>
          <w:tcPr>
            <w:tcW w:w="2865" w:type="dxa"/>
            <w:vAlign w:val="center"/>
          </w:tcPr>
          <w:p w:rsidR="00477FE4" w:rsidRDefault="00C73B7A">
            <w:pPr>
              <w:widowControl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Мамоновского сельского поселения Верхнемамонского муниципального района Воронежской области</w:t>
            </w:r>
          </w:p>
        </w:tc>
      </w:tr>
      <w:tr w:rsidR="00477FE4">
        <w:trPr>
          <w:cantSplit/>
          <w:tblHeader/>
          <w:jc w:val="center"/>
        </w:trPr>
        <w:tc>
          <w:tcPr>
            <w:tcW w:w="765" w:type="dxa"/>
            <w:vAlign w:val="center"/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6</w:t>
            </w:r>
          </w:p>
        </w:tc>
        <w:tc>
          <w:tcPr>
            <w:tcW w:w="286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Доля малых и средних предприятий в общем числе хозяйствующих субъектов поселения</w:t>
            </w:r>
          </w:p>
        </w:tc>
        <w:tc>
          <w:tcPr>
            <w:tcW w:w="795" w:type="dxa"/>
            <w:vAlign w:val="center"/>
          </w:tcPr>
          <w:p w:rsidR="00477FE4" w:rsidRDefault="00C73B7A">
            <w:pPr>
              <w:widowControl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35" w:type="dxa"/>
            <w:vAlign w:val="center"/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Дмс = Кмс / Кхз *100, где: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Дмс - доля малых и средних предприятий в общем числе хозяйствующих субъектов поселения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Кмс – количество малых и средних предприятий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Кхз – количество хозяйствующих субъектов поселения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Источник данных: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 сельского поселения </w:t>
            </w:r>
          </w:p>
        </w:tc>
        <w:tc>
          <w:tcPr>
            <w:tcW w:w="2865" w:type="dxa"/>
            <w:vAlign w:val="center"/>
          </w:tcPr>
          <w:p w:rsidR="00477FE4" w:rsidRDefault="00C73B7A">
            <w:pPr>
              <w:widowControl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Мамоновского сельского поселения Верхнемамонского муниципального района Воронежской области</w:t>
            </w:r>
          </w:p>
        </w:tc>
      </w:tr>
    </w:tbl>
    <w:p w:rsidR="00477FE4" w:rsidRDefault="00477FE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477FE4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477FE4" w:rsidRDefault="00477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77FE4">
          <w:pgSz w:w="11906" w:h="16838"/>
          <w:pgMar w:top="1134" w:right="851" w:bottom="1134" w:left="1701" w:header="709" w:footer="709" w:gutter="0"/>
          <w:cols w:space="720"/>
        </w:sectPr>
      </w:pPr>
    </w:p>
    <w:p w:rsidR="00477FE4" w:rsidRDefault="00477FE4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ff2"/>
        <w:tblW w:w="15135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70"/>
        <w:gridCol w:w="1935"/>
        <w:gridCol w:w="1545"/>
        <w:gridCol w:w="1200"/>
        <w:gridCol w:w="105"/>
        <w:gridCol w:w="105"/>
        <w:gridCol w:w="105"/>
        <w:gridCol w:w="105"/>
        <w:gridCol w:w="1035"/>
        <w:gridCol w:w="1005"/>
        <w:gridCol w:w="1065"/>
        <w:gridCol w:w="930"/>
        <w:gridCol w:w="1050"/>
        <w:gridCol w:w="870"/>
        <w:gridCol w:w="870"/>
        <w:gridCol w:w="870"/>
        <w:gridCol w:w="870"/>
      </w:tblGrid>
      <w:tr w:rsidR="00477FE4">
        <w:trPr>
          <w:cantSplit/>
          <w:trHeight w:val="900"/>
          <w:tblHeader/>
        </w:trPr>
        <w:tc>
          <w:tcPr>
            <w:tcW w:w="15135" w:type="dxa"/>
            <w:gridSpan w:val="17"/>
            <w:tcBorders>
              <w:top w:val="nil"/>
              <w:left w:val="nil"/>
              <w:right w:val="nil"/>
            </w:tcBorders>
          </w:tcPr>
          <w:p w:rsidR="00477FE4" w:rsidRDefault="00C73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муниципальной программе </w:t>
            </w:r>
          </w:p>
          <w:p w:rsidR="00477FE4" w:rsidRDefault="00C73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"Инфраструктура" на 2020-2028 годы</w:t>
            </w:r>
          </w:p>
          <w:p w:rsidR="00477FE4" w:rsidRDefault="00477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"Инфраструктура" на 2020-2028 годы</w:t>
            </w:r>
          </w:p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900"/>
          <w:tblHeader/>
        </w:trPr>
        <w:tc>
          <w:tcPr>
            <w:tcW w:w="1470" w:type="dxa"/>
            <w:vMerge w:val="restart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35" w:type="dxa"/>
            <w:vMerge w:val="restart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 муниципальной программы, подпрограммы, основного мероприятия</w:t>
            </w:r>
          </w:p>
        </w:tc>
        <w:tc>
          <w:tcPr>
            <w:tcW w:w="1545" w:type="dxa"/>
            <w:vMerge w:val="restart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Ресурсного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обеспечения</w:t>
            </w:r>
          </w:p>
        </w:tc>
        <w:tc>
          <w:tcPr>
            <w:tcW w:w="10185" w:type="dxa"/>
            <w:gridSpan w:val="14"/>
            <w:shd w:val="clear" w:color="auto" w:fill="auto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расходов по годам реализации муниципальной программы, тыс.руб.</w:t>
            </w: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5"/>
          </w:tcPr>
          <w:p w:rsidR="00477FE4" w:rsidRDefault="00477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5" w:type="dxa"/>
          </w:tcPr>
          <w:p w:rsidR="00477FE4" w:rsidRDefault="00C73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</w:t>
            </w:r>
          </w:p>
          <w:p w:rsidR="00477FE4" w:rsidRDefault="00477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</w:p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05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</w:p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:rsidR="00477FE4" w:rsidRDefault="00C73B7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  <w:p w:rsidR="00477FE4" w:rsidRDefault="00477FE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:rsidR="00477FE4" w:rsidRDefault="00C73B7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</w:t>
            </w:r>
          </w:p>
          <w:p w:rsidR="00477FE4" w:rsidRDefault="00477FE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:rsidR="00477FE4" w:rsidRDefault="00C73B7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870" w:type="dxa"/>
          </w:tcPr>
          <w:p w:rsidR="00477FE4" w:rsidRDefault="00C73B7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</w:t>
            </w:r>
          </w:p>
          <w:p w:rsidR="00477FE4" w:rsidRDefault="00477FE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gridSpan w:val="5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477FE4" w:rsidRDefault="00C73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 w:val="restart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35" w:type="dxa"/>
            <w:vMerge w:val="restart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«Инфраструктура» на 2020-2028 годы</w:t>
            </w: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620" w:type="dxa"/>
            <w:gridSpan w:val="5"/>
          </w:tcPr>
          <w:p w:rsidR="00477FE4" w:rsidRDefault="00C73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29138,0</w:t>
            </w:r>
          </w:p>
        </w:tc>
        <w:tc>
          <w:tcPr>
            <w:tcW w:w="1035" w:type="dxa"/>
          </w:tcPr>
          <w:p w:rsidR="00477FE4" w:rsidRDefault="00C73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2681,4</w:t>
            </w:r>
          </w:p>
        </w:tc>
        <w:tc>
          <w:tcPr>
            <w:tcW w:w="1005" w:type="dxa"/>
          </w:tcPr>
          <w:p w:rsidR="00477FE4" w:rsidRDefault="00C73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12407,4</w:t>
            </w:r>
          </w:p>
        </w:tc>
        <w:tc>
          <w:tcPr>
            <w:tcW w:w="1065" w:type="dxa"/>
          </w:tcPr>
          <w:p w:rsidR="00477FE4" w:rsidRDefault="00C73B7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3375,7</w:t>
            </w:r>
          </w:p>
        </w:tc>
        <w:tc>
          <w:tcPr>
            <w:tcW w:w="930" w:type="dxa"/>
          </w:tcPr>
          <w:p w:rsidR="00477FE4" w:rsidRDefault="00C73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3764,6</w:t>
            </w:r>
          </w:p>
        </w:tc>
        <w:tc>
          <w:tcPr>
            <w:tcW w:w="1050" w:type="dxa"/>
          </w:tcPr>
          <w:p w:rsidR="00477FE4" w:rsidRDefault="00C73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1468,9</w:t>
            </w:r>
          </w:p>
        </w:tc>
        <w:tc>
          <w:tcPr>
            <w:tcW w:w="870" w:type="dxa"/>
          </w:tcPr>
          <w:p w:rsidR="00477FE4" w:rsidRDefault="00C73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1451,5</w:t>
            </w:r>
          </w:p>
        </w:tc>
        <w:tc>
          <w:tcPr>
            <w:tcW w:w="870" w:type="dxa"/>
          </w:tcPr>
          <w:p w:rsidR="00477FE4" w:rsidRDefault="00C73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3988,5</w:t>
            </w:r>
          </w:p>
        </w:tc>
        <w:tc>
          <w:tcPr>
            <w:tcW w:w="870" w:type="dxa"/>
          </w:tcPr>
          <w:p w:rsidR="00477FE4" w:rsidRDefault="00477F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620" w:type="dxa"/>
            <w:gridSpan w:val="5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20" w:type="dxa"/>
            <w:gridSpan w:val="5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18719,0</w:t>
            </w:r>
          </w:p>
        </w:tc>
        <w:tc>
          <w:tcPr>
            <w:tcW w:w="103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999,3</w:t>
            </w: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9007,8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2320,6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1773,4</w:t>
            </w:r>
          </w:p>
        </w:tc>
        <w:tc>
          <w:tcPr>
            <w:tcW w:w="105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556,9</w:t>
            </w: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768,5</w:t>
            </w: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3292,5</w:t>
            </w: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0" w:type="dxa"/>
            <w:gridSpan w:val="5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5814,7</w:t>
            </w:r>
          </w:p>
        </w:tc>
        <w:tc>
          <w:tcPr>
            <w:tcW w:w="103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759,0</w:t>
            </w: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1055,1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781,6</w:t>
            </w:r>
          </w:p>
        </w:tc>
        <w:tc>
          <w:tcPr>
            <w:tcW w:w="105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912,0</w:t>
            </w: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683,0</w:t>
            </w: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696,0</w:t>
            </w: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620" w:type="dxa"/>
            <w:gridSpan w:val="5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30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юридические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620" w:type="dxa"/>
            <w:gridSpan w:val="5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4555,8</w:t>
            </w:r>
          </w:p>
        </w:tc>
        <w:tc>
          <w:tcPr>
            <w:tcW w:w="103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912,6</w:t>
            </w: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2433,6</w:t>
            </w: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1209,6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620" w:type="dxa"/>
            <w:gridSpan w:val="5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103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30"/>
          <w:tblHeader/>
        </w:trPr>
        <w:tc>
          <w:tcPr>
            <w:tcW w:w="1470" w:type="dxa"/>
            <w:vMerge w:val="restart"/>
          </w:tcPr>
          <w:p w:rsidR="00477FE4" w:rsidRDefault="00C73B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ОГРАММА 1</w:t>
            </w:r>
          </w:p>
        </w:tc>
        <w:tc>
          <w:tcPr>
            <w:tcW w:w="1935" w:type="dxa"/>
            <w:vMerge w:val="restart"/>
          </w:tcPr>
          <w:p w:rsidR="00477FE4" w:rsidRDefault="00C7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Развитие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дорожного хозяйства на территории Мамоновского сельского поселения Верхнемамонского муниципального района Воронежской области</w:t>
            </w: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620" w:type="dxa"/>
            <w:gridSpan w:val="5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20285,8</w:t>
            </w:r>
          </w:p>
        </w:tc>
        <w:tc>
          <w:tcPr>
            <w:tcW w:w="103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1347,1</w:t>
            </w: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9021,1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1936,4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1966,8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983,4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1247,0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3784,0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FE4">
        <w:trPr>
          <w:cantSplit/>
          <w:trHeight w:val="330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620" w:type="dxa"/>
            <w:gridSpan w:val="5"/>
          </w:tcPr>
          <w:p w:rsidR="00477FE4" w:rsidRDefault="00477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20" w:type="dxa"/>
            <w:gridSpan w:val="5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16802,3</w:t>
            </w:r>
          </w:p>
        </w:tc>
        <w:tc>
          <w:tcPr>
            <w:tcW w:w="103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921,3</w:t>
            </w: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8665,4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1386,1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1648,1</w:t>
            </w:r>
          </w:p>
        </w:tc>
        <w:tc>
          <w:tcPr>
            <w:tcW w:w="105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411,4</w:t>
            </w: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3147,0</w:t>
            </w: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30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0" w:type="dxa"/>
            <w:gridSpan w:val="5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3483,5</w:t>
            </w:r>
          </w:p>
        </w:tc>
        <w:tc>
          <w:tcPr>
            <w:tcW w:w="103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425,8</w:t>
            </w: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355,7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550,3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318,7</w:t>
            </w:r>
          </w:p>
        </w:tc>
        <w:tc>
          <w:tcPr>
            <w:tcW w:w="105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572,0</w:t>
            </w: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637,0</w:t>
            </w: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30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620" w:type="dxa"/>
            <w:gridSpan w:val="5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477FE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477FE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477FE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477FE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477FE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477FE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620" w:type="dxa"/>
            <w:gridSpan w:val="5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620" w:type="dxa"/>
            <w:gridSpan w:val="5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3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5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 w:val="restart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Основное мероприятие 1.1</w:t>
            </w:r>
          </w:p>
        </w:tc>
        <w:tc>
          <w:tcPr>
            <w:tcW w:w="1935" w:type="dxa"/>
            <w:vMerge w:val="restart"/>
          </w:tcPr>
          <w:p w:rsidR="00477FE4" w:rsidRDefault="00C7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сети автомобильных дорог общего пользования Мамоновского сельского поселения.</w:t>
            </w: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620" w:type="dxa"/>
            <w:gridSpan w:val="5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20285,8</w:t>
            </w:r>
          </w:p>
        </w:tc>
        <w:tc>
          <w:tcPr>
            <w:tcW w:w="103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1347,1</w:t>
            </w: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9021,1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1936,4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1966,8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983,4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1247,0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3784,0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620" w:type="dxa"/>
            <w:gridSpan w:val="5"/>
          </w:tcPr>
          <w:p w:rsidR="00477FE4" w:rsidRDefault="00477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20" w:type="dxa"/>
            <w:gridSpan w:val="5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16802,3</w:t>
            </w:r>
          </w:p>
        </w:tc>
        <w:tc>
          <w:tcPr>
            <w:tcW w:w="103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921,3</w:t>
            </w: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8665,4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1386,1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1648,1</w:t>
            </w:r>
          </w:p>
        </w:tc>
        <w:tc>
          <w:tcPr>
            <w:tcW w:w="105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411,4</w:t>
            </w: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3147,0</w:t>
            </w: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0" w:type="dxa"/>
            <w:gridSpan w:val="5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3483,5</w:t>
            </w:r>
          </w:p>
        </w:tc>
        <w:tc>
          <w:tcPr>
            <w:tcW w:w="103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425,8</w:t>
            </w: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355,7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550,3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318,7</w:t>
            </w:r>
          </w:p>
        </w:tc>
        <w:tc>
          <w:tcPr>
            <w:tcW w:w="105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572,0</w:t>
            </w: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637,0</w:t>
            </w: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620" w:type="dxa"/>
            <w:gridSpan w:val="5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620" w:type="dxa"/>
            <w:gridSpan w:val="5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620" w:type="dxa"/>
            <w:gridSpan w:val="5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 w:val="restart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935" w:type="dxa"/>
            <w:vMerge w:val="restart"/>
          </w:tcPr>
          <w:p w:rsidR="00477FE4" w:rsidRDefault="00C73B7A">
            <w:pPr>
              <w:tabs>
                <w:tab w:val="center" w:pos="10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Развитие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территории Мамоновского сельского поселения Верхнемамонского муниципального района Воронежской области</w:t>
            </w: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620" w:type="dxa"/>
            <w:gridSpan w:val="5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4247,9</w:t>
            </w:r>
          </w:p>
        </w:tc>
        <w:tc>
          <w:tcPr>
            <w:tcW w:w="103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411,2</w:t>
            </w: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914,7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1439,3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588,2</w:t>
            </w:r>
          </w:p>
        </w:tc>
        <w:tc>
          <w:tcPr>
            <w:tcW w:w="105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485,5</w:t>
            </w: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204,5</w:t>
            </w: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204,5</w:t>
            </w: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204,5</w:t>
            </w: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620" w:type="dxa"/>
            <w:gridSpan w:val="5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15" w:type="dxa"/>
            <w:gridSpan w:val="4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1916,7</w:t>
            </w:r>
          </w:p>
        </w:tc>
        <w:tc>
          <w:tcPr>
            <w:tcW w:w="1140" w:type="dxa"/>
            <w:gridSpan w:val="2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342,4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934,5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125,3</w:t>
            </w:r>
          </w:p>
        </w:tc>
        <w:tc>
          <w:tcPr>
            <w:tcW w:w="105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15" w:type="dxa"/>
            <w:gridSpan w:val="4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2331,2</w:t>
            </w:r>
          </w:p>
        </w:tc>
        <w:tc>
          <w:tcPr>
            <w:tcW w:w="1140" w:type="dxa"/>
            <w:gridSpan w:val="2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333,2</w:t>
            </w: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572,3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504,8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462,9</w:t>
            </w:r>
          </w:p>
        </w:tc>
        <w:tc>
          <w:tcPr>
            <w:tcW w:w="105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515" w:type="dxa"/>
            <w:gridSpan w:val="4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515" w:type="dxa"/>
            <w:gridSpan w:val="4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515" w:type="dxa"/>
            <w:gridSpan w:val="4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 w:val="restart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2.1</w:t>
            </w:r>
          </w:p>
        </w:tc>
        <w:tc>
          <w:tcPr>
            <w:tcW w:w="1935" w:type="dxa"/>
            <w:vMerge w:val="restart"/>
          </w:tcPr>
          <w:p w:rsidR="00477FE4" w:rsidRDefault="00C7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Градостроительная деятельность и межевание</w:t>
            </w: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15" w:type="dxa"/>
            <w:gridSpan w:val="4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140" w:type="dxa"/>
            <w:gridSpan w:val="2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15" w:type="dxa"/>
            <w:gridSpan w:val="4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15" w:type="dxa"/>
            <w:gridSpan w:val="4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15" w:type="dxa"/>
            <w:gridSpan w:val="4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140" w:type="dxa"/>
            <w:gridSpan w:val="2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515" w:type="dxa"/>
            <w:gridSpan w:val="4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515" w:type="dxa"/>
            <w:gridSpan w:val="4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515" w:type="dxa"/>
            <w:gridSpan w:val="4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 w:val="restart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2.2</w:t>
            </w:r>
          </w:p>
        </w:tc>
        <w:tc>
          <w:tcPr>
            <w:tcW w:w="1935" w:type="dxa"/>
            <w:vMerge w:val="restart"/>
          </w:tcPr>
          <w:p w:rsidR="00477FE4" w:rsidRDefault="00C7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Энергосбережение и повышение энергетической эффективности в системе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наружного освещения</w:t>
            </w: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515" w:type="dxa"/>
            <w:gridSpan w:val="4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1844,0</w:t>
            </w:r>
          </w:p>
        </w:tc>
        <w:tc>
          <w:tcPr>
            <w:tcW w:w="1140" w:type="dxa"/>
            <w:gridSpan w:val="2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138,5</w:t>
            </w: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1066,4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143,1</w:t>
            </w:r>
          </w:p>
        </w:tc>
        <w:tc>
          <w:tcPr>
            <w:tcW w:w="105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15" w:type="dxa"/>
            <w:gridSpan w:val="4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15" w:type="dxa"/>
            <w:gridSpan w:val="4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1510,1</w:t>
            </w:r>
          </w:p>
        </w:tc>
        <w:tc>
          <w:tcPr>
            <w:tcW w:w="1140" w:type="dxa"/>
            <w:gridSpan w:val="2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934,5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105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15" w:type="dxa"/>
            <w:gridSpan w:val="4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333,9</w:t>
            </w:r>
          </w:p>
        </w:tc>
        <w:tc>
          <w:tcPr>
            <w:tcW w:w="1140" w:type="dxa"/>
            <w:gridSpan w:val="2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131,9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79,4</w:t>
            </w:r>
          </w:p>
        </w:tc>
        <w:tc>
          <w:tcPr>
            <w:tcW w:w="105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515" w:type="dxa"/>
            <w:gridSpan w:val="4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410" w:type="dxa"/>
            <w:gridSpan w:val="3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3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410" w:type="dxa"/>
            <w:gridSpan w:val="3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3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 w:val="restart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Основное мероприятие 2.3</w:t>
            </w:r>
          </w:p>
        </w:tc>
        <w:tc>
          <w:tcPr>
            <w:tcW w:w="1935" w:type="dxa"/>
            <w:vMerge w:val="restart"/>
          </w:tcPr>
          <w:p w:rsidR="00477FE4" w:rsidRDefault="00C7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реконструкция систем водоснабжения и водоотведения Мамоновского сельского поселения</w:t>
            </w: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0" w:type="dxa"/>
            <w:gridSpan w:val="3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45" w:type="dxa"/>
            <w:gridSpan w:val="3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0" w:type="dxa"/>
            <w:gridSpan w:val="3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0" w:type="dxa"/>
            <w:gridSpan w:val="3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0" w:type="dxa"/>
            <w:gridSpan w:val="3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45" w:type="dxa"/>
            <w:gridSpan w:val="3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410" w:type="dxa"/>
            <w:gridSpan w:val="3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410" w:type="dxa"/>
            <w:gridSpan w:val="3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410" w:type="dxa"/>
            <w:gridSpan w:val="3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 w:val="restart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2.4</w:t>
            </w:r>
          </w:p>
        </w:tc>
        <w:tc>
          <w:tcPr>
            <w:tcW w:w="1935" w:type="dxa"/>
            <w:vMerge w:val="restart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территорий муниципальных образований</w:t>
            </w: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0" w:type="dxa"/>
            <w:gridSpan w:val="3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1160,6</w:t>
            </w:r>
          </w:p>
        </w:tc>
        <w:tc>
          <w:tcPr>
            <w:tcW w:w="1245" w:type="dxa"/>
            <w:gridSpan w:val="3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645,0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144,1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123,2</w:t>
            </w:r>
          </w:p>
        </w:tc>
        <w:tc>
          <w:tcPr>
            <w:tcW w:w="105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0" w:type="dxa"/>
            <w:gridSpan w:val="3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0" w:type="dxa"/>
            <w:gridSpan w:val="3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406,6</w:t>
            </w:r>
          </w:p>
        </w:tc>
        <w:tc>
          <w:tcPr>
            <w:tcW w:w="1245" w:type="dxa"/>
            <w:gridSpan w:val="3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0" w:type="dxa"/>
            <w:gridSpan w:val="3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754,0</w:t>
            </w:r>
          </w:p>
        </w:tc>
        <w:tc>
          <w:tcPr>
            <w:tcW w:w="1245" w:type="dxa"/>
            <w:gridSpan w:val="3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345,0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144,1</w:t>
            </w:r>
          </w:p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105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410" w:type="dxa"/>
            <w:gridSpan w:val="3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410" w:type="dxa"/>
            <w:gridSpan w:val="3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3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410" w:type="dxa"/>
            <w:gridSpan w:val="3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3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 w:val="restart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Основное мероприятие 2.5</w:t>
            </w:r>
          </w:p>
        </w:tc>
        <w:tc>
          <w:tcPr>
            <w:tcW w:w="1935" w:type="dxa"/>
            <w:vMerge w:val="restart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на территории Мамоновского сельского поселения</w:t>
            </w: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05" w:type="dxa"/>
            <w:gridSpan w:val="2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125,5</w:t>
            </w:r>
          </w:p>
        </w:tc>
        <w:tc>
          <w:tcPr>
            <w:tcW w:w="1350" w:type="dxa"/>
            <w:gridSpan w:val="4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05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05" w:type="dxa"/>
            <w:gridSpan w:val="2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05" w:type="dxa"/>
            <w:gridSpan w:val="2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05" w:type="dxa"/>
            <w:gridSpan w:val="2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125,5</w:t>
            </w:r>
          </w:p>
        </w:tc>
        <w:tc>
          <w:tcPr>
            <w:tcW w:w="1350" w:type="dxa"/>
            <w:gridSpan w:val="4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05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305" w:type="dxa"/>
            <w:gridSpan w:val="2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gridSpan w:val="2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305" w:type="dxa"/>
            <w:gridSpan w:val="2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 w:val="restart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2.6</w:t>
            </w:r>
          </w:p>
        </w:tc>
        <w:tc>
          <w:tcPr>
            <w:tcW w:w="1935" w:type="dxa"/>
            <w:vMerge w:val="restart"/>
          </w:tcPr>
          <w:p w:rsidR="00477FE4" w:rsidRDefault="00C7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на поддержку Воронежского областного отделения Общероссийской общественной организации «Всероссийское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</w:t>
            </w: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305" w:type="dxa"/>
            <w:gridSpan w:val="2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1093,1</w:t>
            </w:r>
          </w:p>
        </w:tc>
        <w:tc>
          <w:tcPr>
            <w:tcW w:w="1350" w:type="dxa"/>
            <w:gridSpan w:val="4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196,2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220,8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236,4</w:t>
            </w:r>
          </w:p>
        </w:tc>
        <w:tc>
          <w:tcPr>
            <w:tcW w:w="105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05" w:type="dxa"/>
            <w:gridSpan w:val="2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05" w:type="dxa"/>
            <w:gridSpan w:val="2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05" w:type="dxa"/>
            <w:gridSpan w:val="2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1093,1</w:t>
            </w:r>
          </w:p>
        </w:tc>
        <w:tc>
          <w:tcPr>
            <w:tcW w:w="1350" w:type="dxa"/>
            <w:gridSpan w:val="4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196,2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220,8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236,4</w:t>
            </w:r>
          </w:p>
        </w:tc>
        <w:tc>
          <w:tcPr>
            <w:tcW w:w="105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305" w:type="dxa"/>
            <w:gridSpan w:val="2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gridSpan w:val="2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305" w:type="dxa"/>
            <w:gridSpan w:val="2"/>
          </w:tcPr>
          <w:p w:rsidR="00477FE4" w:rsidRDefault="00477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477FE4" w:rsidRDefault="00C73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 w:val="restart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Основное мероприятие 2.7</w:t>
            </w:r>
          </w:p>
        </w:tc>
        <w:tc>
          <w:tcPr>
            <w:tcW w:w="1935" w:type="dxa"/>
            <w:vMerge w:val="restart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муниципального жилищного контроля</w:t>
            </w: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05" w:type="dxa"/>
            <w:gridSpan w:val="2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05" w:type="dxa"/>
            <w:gridSpan w:val="2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05" w:type="dxa"/>
            <w:gridSpan w:val="2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05" w:type="dxa"/>
            <w:gridSpan w:val="2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305" w:type="dxa"/>
            <w:gridSpan w:val="2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gridSpan w:val="2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305" w:type="dxa"/>
            <w:gridSpan w:val="2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 w:val="restart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3</w:t>
            </w:r>
          </w:p>
        </w:tc>
        <w:tc>
          <w:tcPr>
            <w:tcW w:w="1935" w:type="dxa"/>
            <w:vMerge w:val="restart"/>
          </w:tcPr>
          <w:p w:rsidR="00477FE4" w:rsidRDefault="00C7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системы территориального общественного самоуправления на территории Мамоновского сельского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поселения Верхнемамонского муниципального района Воронежской области</w:t>
            </w: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305" w:type="dxa"/>
            <w:gridSpan w:val="2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4604,3</w:t>
            </w:r>
          </w:p>
        </w:tc>
        <w:tc>
          <w:tcPr>
            <w:tcW w:w="1350" w:type="dxa"/>
            <w:gridSpan w:val="4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923,1</w:t>
            </w: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2471,6</w:t>
            </w: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1209,6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0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0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20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0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4555,8</w:t>
            </w:r>
          </w:p>
        </w:tc>
        <w:tc>
          <w:tcPr>
            <w:tcW w:w="1455" w:type="dxa"/>
            <w:gridSpan w:val="5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912,6</w:t>
            </w: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2433,6</w:t>
            </w: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1209,6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20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1455" w:type="dxa"/>
            <w:gridSpan w:val="5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93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 w:val="restart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3.1</w:t>
            </w:r>
          </w:p>
        </w:tc>
        <w:tc>
          <w:tcPr>
            <w:tcW w:w="1935" w:type="dxa"/>
            <w:vMerge w:val="restart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Информационная, методическая и организационная поддержка территориального общественного самоуправления</w:t>
            </w: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0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0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0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20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0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5" w:type="dxa"/>
            <w:gridSpan w:val="5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20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5" w:type="dxa"/>
            <w:gridSpan w:val="5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 w:val="restart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3.2</w:t>
            </w:r>
          </w:p>
        </w:tc>
        <w:tc>
          <w:tcPr>
            <w:tcW w:w="1935" w:type="dxa"/>
            <w:vMerge w:val="restart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финансовой поддержки территориального общественного самоуправления</w:t>
            </w: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0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5" w:type="dxa"/>
            <w:gridSpan w:val="5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0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05" w:type="dxa"/>
            <w:gridSpan w:val="2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05" w:type="dxa"/>
            <w:gridSpan w:val="2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305" w:type="dxa"/>
            <w:gridSpan w:val="2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gridSpan w:val="2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305" w:type="dxa"/>
            <w:gridSpan w:val="2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 w:val="restart"/>
          </w:tcPr>
          <w:p w:rsidR="00477FE4" w:rsidRDefault="00C7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ПОДМПРОГРАММА 4</w:t>
            </w:r>
          </w:p>
        </w:tc>
        <w:tc>
          <w:tcPr>
            <w:tcW w:w="1935" w:type="dxa"/>
            <w:vMerge w:val="restart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и поддержка малого и среднего предпринимательства на территории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Мамоновского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 сельского поселения Верхнемамонского  муниципального района Воронежской области 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2020-2028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годы</w:t>
            </w: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05" w:type="dxa"/>
            <w:gridSpan w:val="2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05" w:type="dxa"/>
            <w:gridSpan w:val="2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05" w:type="dxa"/>
            <w:gridSpan w:val="2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05" w:type="dxa"/>
            <w:gridSpan w:val="2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305" w:type="dxa"/>
            <w:gridSpan w:val="2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gridSpan w:val="2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305" w:type="dxa"/>
            <w:gridSpan w:val="2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3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 w:val="restart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4.1</w:t>
            </w:r>
          </w:p>
        </w:tc>
        <w:tc>
          <w:tcPr>
            <w:tcW w:w="1935" w:type="dxa"/>
            <w:vMerge w:val="restart"/>
          </w:tcPr>
          <w:p w:rsidR="00477FE4" w:rsidRDefault="00C7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Информационная и консультационная  поддержка субъектов малого и среднего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предпринимательства</w:t>
            </w: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305" w:type="dxa"/>
            <w:gridSpan w:val="2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05" w:type="dxa"/>
            <w:gridSpan w:val="2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05" w:type="dxa"/>
            <w:gridSpan w:val="2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05" w:type="dxa"/>
            <w:gridSpan w:val="2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305" w:type="dxa"/>
            <w:gridSpan w:val="2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gridSpan w:val="2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305" w:type="dxa"/>
            <w:gridSpan w:val="2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 w:val="restart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4.2  </w:t>
            </w:r>
          </w:p>
        </w:tc>
        <w:tc>
          <w:tcPr>
            <w:tcW w:w="1935" w:type="dxa"/>
            <w:vMerge w:val="restart"/>
          </w:tcPr>
          <w:p w:rsidR="00477FE4" w:rsidRDefault="00C7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сокращению административных барьеров в развитии предпринимательства.</w:t>
            </w: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05" w:type="dxa"/>
            <w:gridSpan w:val="2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05" w:type="dxa"/>
            <w:gridSpan w:val="2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05" w:type="dxa"/>
            <w:gridSpan w:val="2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05" w:type="dxa"/>
            <w:gridSpan w:val="2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305" w:type="dxa"/>
            <w:gridSpan w:val="2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gridSpan w:val="2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305" w:type="dxa"/>
            <w:gridSpan w:val="2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7FE4" w:rsidRDefault="00477FE4">
      <w:pPr>
        <w:rPr>
          <w:rFonts w:ascii="Times New Roman" w:eastAsia="Times New Roman" w:hAnsi="Times New Roman" w:cs="Times New Roman"/>
          <w:sz w:val="24"/>
          <w:szCs w:val="24"/>
        </w:rPr>
        <w:sectPr w:rsidR="00477FE4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477FE4" w:rsidRDefault="00477F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ff3"/>
        <w:tblW w:w="14850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96"/>
        <w:gridCol w:w="783"/>
        <w:gridCol w:w="1562"/>
        <w:gridCol w:w="1843"/>
        <w:gridCol w:w="1703"/>
        <w:gridCol w:w="1418"/>
        <w:gridCol w:w="2129"/>
        <w:gridCol w:w="2832"/>
        <w:gridCol w:w="1915"/>
        <w:gridCol w:w="69"/>
      </w:tblGrid>
      <w:tr w:rsidR="00477FE4">
        <w:trPr>
          <w:gridAfter w:val="1"/>
          <w:wAfter w:w="69" w:type="dxa"/>
          <w:cantSplit/>
          <w:trHeight w:val="1350"/>
          <w:tblHeader/>
        </w:trPr>
        <w:tc>
          <w:tcPr>
            <w:tcW w:w="14781" w:type="dxa"/>
            <w:gridSpan w:val="9"/>
            <w:tcBorders>
              <w:top w:val="nil"/>
              <w:left w:val="nil"/>
              <w:right w:val="nil"/>
            </w:tcBorders>
          </w:tcPr>
          <w:p w:rsidR="00477FE4" w:rsidRDefault="00C73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 муниципальной программе </w:t>
            </w:r>
          </w:p>
          <w:p w:rsidR="00477FE4" w:rsidRDefault="00C73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"Инфраструктура" на 2020-2028 годы</w:t>
            </w:r>
          </w:p>
          <w:p w:rsidR="00477FE4" w:rsidRDefault="00477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реализации муниципальной программы Мамоновского сельского поселения Верхнемамонского муниципального района Воронежской области «Инфраструктура» на 2020-2028 годы</w:t>
            </w:r>
          </w:p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2024 год</w:t>
            </w:r>
          </w:p>
        </w:tc>
      </w:tr>
      <w:tr w:rsidR="00477FE4">
        <w:trPr>
          <w:cantSplit/>
          <w:trHeight w:val="567"/>
          <w:tblHeader/>
        </w:trPr>
        <w:tc>
          <w:tcPr>
            <w:tcW w:w="596" w:type="dxa"/>
            <w:vMerge w:val="restart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83" w:type="dxa"/>
            <w:vMerge w:val="restart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Статус </w:t>
            </w:r>
          </w:p>
        </w:tc>
        <w:tc>
          <w:tcPr>
            <w:tcW w:w="1562" w:type="dxa"/>
            <w:vMerge w:val="restart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 </w:t>
            </w:r>
          </w:p>
          <w:p w:rsidR="00477FE4" w:rsidRDefault="00C73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Подпрограммы, основного мероприятия, мероприятия</w:t>
            </w:r>
          </w:p>
        </w:tc>
        <w:tc>
          <w:tcPr>
            <w:tcW w:w="1843" w:type="dxa"/>
            <w:vMerge w:val="restart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мероприятия( структурное подразделение органа местного самоуправления, иной главный распорядитель средств местного бюджета), Ф.И.О., должность руководителя исполнителя)</w:t>
            </w:r>
          </w:p>
        </w:tc>
        <w:tc>
          <w:tcPr>
            <w:tcW w:w="3121" w:type="dxa"/>
            <w:gridSpan w:val="2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9" w:type="dxa"/>
            <w:vMerge w:val="restart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832" w:type="dxa"/>
            <w:vMerge w:val="restart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КБК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(местный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бюджет)</w:t>
            </w:r>
          </w:p>
        </w:tc>
        <w:tc>
          <w:tcPr>
            <w:tcW w:w="1984" w:type="dxa"/>
            <w:gridSpan w:val="2"/>
            <w:vMerge w:val="restart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2020 год</w:t>
            </w:r>
          </w:p>
        </w:tc>
      </w:tr>
      <w:tr w:rsidR="00477FE4">
        <w:trPr>
          <w:cantSplit/>
          <w:trHeight w:val="2057"/>
          <w:tblHeader/>
        </w:trPr>
        <w:tc>
          <w:tcPr>
            <w:tcW w:w="596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418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очередном финансовом году  </w:t>
            </w:r>
          </w:p>
        </w:tc>
        <w:tc>
          <w:tcPr>
            <w:tcW w:w="2129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30"/>
          <w:tblHeader/>
        </w:trPr>
        <w:tc>
          <w:tcPr>
            <w:tcW w:w="596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477FE4" w:rsidRDefault="00C73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9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2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gridSpan w:val="2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77FE4">
        <w:trPr>
          <w:cantSplit/>
          <w:trHeight w:val="1335"/>
          <w:tblHeader/>
        </w:trPr>
        <w:tc>
          <w:tcPr>
            <w:tcW w:w="596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83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</w:tc>
        <w:tc>
          <w:tcPr>
            <w:tcW w:w="1562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дорожного хозяйства на территории Мамоновскогосельского поселения Верхнемамонского муниципального района Воронежской области</w:t>
            </w:r>
          </w:p>
        </w:tc>
        <w:tc>
          <w:tcPr>
            <w:tcW w:w="1843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418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129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983,6</w:t>
            </w:r>
          </w:p>
        </w:tc>
      </w:tr>
      <w:tr w:rsidR="00477FE4">
        <w:trPr>
          <w:cantSplit/>
          <w:trHeight w:val="810"/>
          <w:tblHeader/>
        </w:trPr>
        <w:tc>
          <w:tcPr>
            <w:tcW w:w="596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83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562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сети автомобильных дорог общего пользования Мамоновского сельского поселения</w:t>
            </w:r>
          </w:p>
        </w:tc>
        <w:tc>
          <w:tcPr>
            <w:tcW w:w="1843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418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129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2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91404095810191290244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914040958101S8850244</w:t>
            </w:r>
          </w:p>
        </w:tc>
        <w:tc>
          <w:tcPr>
            <w:tcW w:w="1984" w:type="dxa"/>
            <w:gridSpan w:val="2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983,6</w:t>
            </w:r>
          </w:p>
        </w:tc>
      </w:tr>
      <w:tr w:rsidR="00477FE4">
        <w:trPr>
          <w:cantSplit/>
          <w:trHeight w:val="1125"/>
          <w:tblHeader/>
        </w:trPr>
        <w:tc>
          <w:tcPr>
            <w:tcW w:w="596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83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</w:tc>
        <w:tc>
          <w:tcPr>
            <w:tcW w:w="1562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территории Мамоновского сельского поселения Верхнемамонского муниципального района Воронежской области</w:t>
            </w:r>
          </w:p>
        </w:tc>
        <w:tc>
          <w:tcPr>
            <w:tcW w:w="1843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418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129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2" w:type="dxa"/>
          </w:tcPr>
          <w:p w:rsidR="00477FE4" w:rsidRDefault="00C7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914050258202S8140244</w:t>
            </w:r>
          </w:p>
          <w:p w:rsidR="00477FE4" w:rsidRDefault="00C7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91405035820278670247</w:t>
            </w:r>
          </w:p>
          <w:p w:rsidR="00477FE4" w:rsidRDefault="00C7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91405035820290210244</w:t>
            </w:r>
          </w:p>
          <w:p w:rsidR="00477FE4" w:rsidRDefault="00C7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91405035820298670247</w:t>
            </w:r>
          </w:p>
          <w:p w:rsidR="00477FE4" w:rsidRDefault="00C7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91405035820490220244</w:t>
            </w:r>
          </w:p>
          <w:p w:rsidR="00477FE4" w:rsidRDefault="00C7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91405035820490260244</w:t>
            </w:r>
          </w:p>
          <w:p w:rsidR="00477FE4" w:rsidRDefault="00C7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91403095820591430244</w:t>
            </w:r>
          </w:p>
          <w:p w:rsidR="00477FE4" w:rsidRDefault="00C7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91403105820691440244</w:t>
            </w:r>
          </w:p>
        </w:tc>
        <w:tc>
          <w:tcPr>
            <w:tcW w:w="1984" w:type="dxa"/>
            <w:gridSpan w:val="2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485,5</w:t>
            </w:r>
          </w:p>
        </w:tc>
      </w:tr>
      <w:tr w:rsidR="00477FE4">
        <w:trPr>
          <w:cantSplit/>
          <w:trHeight w:val="960"/>
          <w:tblHeader/>
        </w:trPr>
        <w:tc>
          <w:tcPr>
            <w:tcW w:w="596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83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3</w:t>
            </w:r>
          </w:p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</w:t>
            </w:r>
          </w:p>
        </w:tc>
        <w:tc>
          <w:tcPr>
            <w:tcW w:w="1843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418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129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7FE4">
        <w:trPr>
          <w:cantSplit/>
          <w:trHeight w:val="1125"/>
          <w:tblHeader/>
        </w:trPr>
        <w:tc>
          <w:tcPr>
            <w:tcW w:w="596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83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4</w:t>
            </w:r>
          </w:p>
        </w:tc>
        <w:tc>
          <w:tcPr>
            <w:tcW w:w="1562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и поддержка малого и среднего предпринимательства на территории Мамоновского сельского поселения Верхнемамонского  муниципального района Воронежской области на 2020-2028 годы</w:t>
            </w:r>
          </w:p>
        </w:tc>
        <w:tc>
          <w:tcPr>
            <w:tcW w:w="1843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418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129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7FE4">
        <w:trPr>
          <w:cantSplit/>
          <w:trHeight w:val="765"/>
          <w:tblHeader/>
        </w:trPr>
        <w:tc>
          <w:tcPr>
            <w:tcW w:w="596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7FE4" w:rsidRDefault="00477FE4">
      <w:pPr>
        <w:rPr>
          <w:rFonts w:ascii="Times New Roman" w:eastAsia="Times New Roman" w:hAnsi="Times New Roman" w:cs="Times New Roman"/>
          <w:sz w:val="24"/>
          <w:szCs w:val="24"/>
        </w:rPr>
        <w:sectPr w:rsidR="00477FE4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477FE4" w:rsidRDefault="00477FE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77FE4" w:rsidSect="00477FE4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32D3B"/>
    <w:multiLevelType w:val="multilevel"/>
    <w:tmpl w:val="F4168AFC"/>
    <w:lvl w:ilvl="0">
      <w:start w:val="2"/>
      <w:numFmt w:val="decimal"/>
      <w:lvlText w:val="%1."/>
      <w:lvlJc w:val="left"/>
      <w:pPr>
        <w:ind w:left="1290" w:hanging="36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1950" w:hanging="720"/>
      </w:pPr>
    </w:lvl>
    <w:lvl w:ilvl="3">
      <w:start w:val="1"/>
      <w:numFmt w:val="decimal"/>
      <w:lvlText w:val="%1.%2.%3.%4."/>
      <w:lvlJc w:val="left"/>
      <w:pPr>
        <w:ind w:left="2460" w:hanging="1080"/>
      </w:pPr>
    </w:lvl>
    <w:lvl w:ilvl="4">
      <w:start w:val="1"/>
      <w:numFmt w:val="decimal"/>
      <w:lvlText w:val="%1.%2.%3.%4.%5."/>
      <w:lvlJc w:val="left"/>
      <w:pPr>
        <w:ind w:left="2610" w:hanging="1080"/>
      </w:pPr>
    </w:lvl>
    <w:lvl w:ilvl="5">
      <w:start w:val="1"/>
      <w:numFmt w:val="decimal"/>
      <w:lvlText w:val="%1.%2.%3.%4.%5.%6."/>
      <w:lvlJc w:val="left"/>
      <w:pPr>
        <w:ind w:left="3120" w:hanging="1440"/>
      </w:pPr>
    </w:lvl>
    <w:lvl w:ilvl="6">
      <w:start w:val="1"/>
      <w:numFmt w:val="decimal"/>
      <w:lvlText w:val="%1.%2.%3.%4.%5.%6.%7."/>
      <w:lvlJc w:val="left"/>
      <w:pPr>
        <w:ind w:left="3270" w:hanging="1440"/>
      </w:pPr>
    </w:lvl>
    <w:lvl w:ilvl="7">
      <w:start w:val="1"/>
      <w:numFmt w:val="decimal"/>
      <w:lvlText w:val="%1.%2.%3.%4.%5.%6.%7.%8."/>
      <w:lvlJc w:val="left"/>
      <w:pPr>
        <w:ind w:left="3780" w:hanging="1800"/>
      </w:pPr>
    </w:lvl>
    <w:lvl w:ilvl="8">
      <w:start w:val="1"/>
      <w:numFmt w:val="decimal"/>
      <w:lvlText w:val="%1.%2.%3.%4.%5.%6.%7.%8.%9."/>
      <w:lvlJc w:val="left"/>
      <w:pPr>
        <w:ind w:left="3930" w:hanging="1800"/>
      </w:pPr>
    </w:lvl>
  </w:abstractNum>
  <w:abstractNum w:abstractNumId="1">
    <w:nsid w:val="244D518F"/>
    <w:multiLevelType w:val="multilevel"/>
    <w:tmpl w:val="3D38F7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345FE"/>
    <w:multiLevelType w:val="multilevel"/>
    <w:tmpl w:val="D6DC58B0"/>
    <w:lvl w:ilvl="0">
      <w:start w:val="1"/>
      <w:numFmt w:val="bullet"/>
      <w:lvlText w:val="−"/>
      <w:lvlJc w:val="left"/>
      <w:pPr>
        <w:ind w:left="1429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" w:eastAsia="Noto Sans" w:hAnsi="Noto Sans" w:cs="Noto Sans"/>
      </w:rPr>
    </w:lvl>
  </w:abstractNum>
  <w:abstractNum w:abstractNumId="3">
    <w:nsid w:val="31961347"/>
    <w:multiLevelType w:val="multilevel"/>
    <w:tmpl w:val="585662A2"/>
    <w:lvl w:ilvl="0">
      <w:start w:val="1"/>
      <w:numFmt w:val="bullet"/>
      <w:lvlText w:val="−"/>
      <w:lvlJc w:val="left"/>
      <w:pPr>
        <w:ind w:left="1429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" w:eastAsia="Noto Sans" w:hAnsi="Noto Sans" w:cs="Noto Sans"/>
      </w:rPr>
    </w:lvl>
  </w:abstractNum>
  <w:abstractNum w:abstractNumId="4">
    <w:nsid w:val="3A21516F"/>
    <w:multiLevelType w:val="multilevel"/>
    <w:tmpl w:val="9A762BA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680" w:hanging="360"/>
      </w:pPr>
    </w:lvl>
    <w:lvl w:ilvl="2">
      <w:start w:val="1"/>
      <w:numFmt w:val="decimal"/>
      <w:lvlText w:val="%1.%2.%3."/>
      <w:lvlJc w:val="left"/>
      <w:pPr>
        <w:ind w:left="3360" w:hanging="720"/>
      </w:pPr>
    </w:lvl>
    <w:lvl w:ilvl="3">
      <w:start w:val="1"/>
      <w:numFmt w:val="decimal"/>
      <w:lvlText w:val="%1.%2.%3.%4."/>
      <w:lvlJc w:val="left"/>
      <w:pPr>
        <w:ind w:left="4680" w:hanging="720"/>
      </w:pPr>
    </w:lvl>
    <w:lvl w:ilvl="4">
      <w:start w:val="1"/>
      <w:numFmt w:val="decimal"/>
      <w:lvlText w:val="%1.%2.%3.%4.%5."/>
      <w:lvlJc w:val="left"/>
      <w:pPr>
        <w:ind w:left="6360" w:hanging="1080"/>
      </w:pPr>
    </w:lvl>
    <w:lvl w:ilvl="5">
      <w:start w:val="1"/>
      <w:numFmt w:val="decimal"/>
      <w:lvlText w:val="%1.%2.%3.%4.%5.%6."/>
      <w:lvlJc w:val="left"/>
      <w:pPr>
        <w:ind w:left="7680" w:hanging="1080"/>
      </w:pPr>
    </w:lvl>
    <w:lvl w:ilvl="6">
      <w:start w:val="1"/>
      <w:numFmt w:val="decimal"/>
      <w:lvlText w:val="%1.%2.%3.%4.%5.%6.%7."/>
      <w:lvlJc w:val="left"/>
      <w:pPr>
        <w:ind w:left="9360" w:hanging="1440"/>
      </w:pPr>
    </w:lvl>
    <w:lvl w:ilvl="7">
      <w:start w:val="1"/>
      <w:numFmt w:val="decimal"/>
      <w:lvlText w:val="%1.%2.%3.%4.%5.%6.%7.%8."/>
      <w:lvlJc w:val="left"/>
      <w:pPr>
        <w:ind w:left="10680" w:hanging="1440"/>
      </w:pPr>
    </w:lvl>
    <w:lvl w:ilvl="8">
      <w:start w:val="1"/>
      <w:numFmt w:val="decimal"/>
      <w:lvlText w:val="%1.%2.%3.%4.%5.%6.%7.%8.%9."/>
      <w:lvlJc w:val="left"/>
      <w:pPr>
        <w:ind w:left="12360" w:hanging="1800"/>
      </w:pPr>
    </w:lvl>
  </w:abstractNum>
  <w:abstractNum w:abstractNumId="5">
    <w:nsid w:val="45A22B6B"/>
    <w:multiLevelType w:val="multilevel"/>
    <w:tmpl w:val="C14C12C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680" w:hanging="360"/>
      </w:pPr>
    </w:lvl>
    <w:lvl w:ilvl="2">
      <w:start w:val="1"/>
      <w:numFmt w:val="decimal"/>
      <w:lvlText w:val="%1.%2.%3."/>
      <w:lvlJc w:val="left"/>
      <w:pPr>
        <w:ind w:left="3360" w:hanging="720"/>
      </w:pPr>
    </w:lvl>
    <w:lvl w:ilvl="3">
      <w:start w:val="1"/>
      <w:numFmt w:val="decimal"/>
      <w:lvlText w:val="%1.%2.%3.%4."/>
      <w:lvlJc w:val="left"/>
      <w:pPr>
        <w:ind w:left="4680" w:hanging="720"/>
      </w:pPr>
    </w:lvl>
    <w:lvl w:ilvl="4">
      <w:start w:val="1"/>
      <w:numFmt w:val="decimal"/>
      <w:lvlText w:val="%1.%2.%3.%4.%5."/>
      <w:lvlJc w:val="left"/>
      <w:pPr>
        <w:ind w:left="6360" w:hanging="1080"/>
      </w:pPr>
    </w:lvl>
    <w:lvl w:ilvl="5">
      <w:start w:val="1"/>
      <w:numFmt w:val="decimal"/>
      <w:lvlText w:val="%1.%2.%3.%4.%5.%6."/>
      <w:lvlJc w:val="left"/>
      <w:pPr>
        <w:ind w:left="7680" w:hanging="1080"/>
      </w:pPr>
    </w:lvl>
    <w:lvl w:ilvl="6">
      <w:start w:val="1"/>
      <w:numFmt w:val="decimal"/>
      <w:lvlText w:val="%1.%2.%3.%4.%5.%6.%7."/>
      <w:lvlJc w:val="left"/>
      <w:pPr>
        <w:ind w:left="9360" w:hanging="1440"/>
      </w:pPr>
    </w:lvl>
    <w:lvl w:ilvl="7">
      <w:start w:val="1"/>
      <w:numFmt w:val="decimal"/>
      <w:lvlText w:val="%1.%2.%3.%4.%5.%6.%7.%8."/>
      <w:lvlJc w:val="left"/>
      <w:pPr>
        <w:ind w:left="10680" w:hanging="1440"/>
      </w:pPr>
    </w:lvl>
    <w:lvl w:ilvl="8">
      <w:start w:val="1"/>
      <w:numFmt w:val="decimal"/>
      <w:lvlText w:val="%1.%2.%3.%4.%5.%6.%7.%8.%9."/>
      <w:lvlJc w:val="left"/>
      <w:pPr>
        <w:ind w:left="12360" w:hanging="1800"/>
      </w:pPr>
    </w:lvl>
  </w:abstractNum>
  <w:abstractNum w:abstractNumId="6">
    <w:nsid w:val="4A003369"/>
    <w:multiLevelType w:val="multilevel"/>
    <w:tmpl w:val="11704878"/>
    <w:lvl w:ilvl="0">
      <w:start w:val="2"/>
      <w:numFmt w:val="decimal"/>
      <w:lvlText w:val="%1."/>
      <w:lvlJc w:val="left"/>
      <w:pPr>
        <w:ind w:left="570" w:hanging="57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7">
    <w:nsid w:val="69302497"/>
    <w:multiLevelType w:val="multilevel"/>
    <w:tmpl w:val="EF08879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4D4DE9"/>
    <w:multiLevelType w:val="multilevel"/>
    <w:tmpl w:val="46CC6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8E5B92"/>
    <w:multiLevelType w:val="multilevel"/>
    <w:tmpl w:val="4F168F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77FE4"/>
    <w:rsid w:val="00002336"/>
    <w:rsid w:val="001C2B99"/>
    <w:rsid w:val="00477FE4"/>
    <w:rsid w:val="007D7A49"/>
    <w:rsid w:val="008C78ED"/>
    <w:rsid w:val="00C73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90"/>
    <w:rPr>
      <w:lang w:eastAsia="en-US"/>
    </w:rPr>
  </w:style>
  <w:style w:type="paragraph" w:styleId="1">
    <w:name w:val="heading 1"/>
    <w:basedOn w:val="normal"/>
    <w:next w:val="normal"/>
    <w:rsid w:val="00FA698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FA698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FA698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FA698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FA698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FA698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477FE4"/>
  </w:style>
  <w:style w:type="table" w:customStyle="1" w:styleId="TableNormal">
    <w:name w:val="Table Normal"/>
    <w:rsid w:val="00477F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A698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A72744"/>
  </w:style>
  <w:style w:type="table" w:customStyle="1" w:styleId="TableNormal0">
    <w:name w:val="Table Normal"/>
    <w:rsid w:val="00A727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FA698D"/>
  </w:style>
  <w:style w:type="table" w:customStyle="1" w:styleId="TableNormal1">
    <w:name w:val="Table Normal"/>
    <w:rsid w:val="00FA69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"/>
    <w:rsid w:val="00FA698D"/>
  </w:style>
  <w:style w:type="table" w:customStyle="1" w:styleId="TableNormal2">
    <w:name w:val="Table Normal"/>
    <w:rsid w:val="00FA69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"/>
    <w:rsid w:val="00FA698D"/>
  </w:style>
  <w:style w:type="table" w:customStyle="1" w:styleId="TableNormal3">
    <w:name w:val="Table Normal"/>
    <w:rsid w:val="00FA69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"/>
    <w:rsid w:val="00FA698D"/>
  </w:style>
  <w:style w:type="table" w:customStyle="1" w:styleId="TableNormal4">
    <w:name w:val="Table Normal"/>
    <w:rsid w:val="00FA69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6">
    <w:name w:val="normal"/>
    <w:rsid w:val="00FA698D"/>
  </w:style>
  <w:style w:type="table" w:customStyle="1" w:styleId="TableNormal5">
    <w:name w:val="Table Normal"/>
    <w:rsid w:val="00FA69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7">
    <w:name w:val="normal"/>
    <w:rsid w:val="00FA698D"/>
  </w:style>
  <w:style w:type="table" w:customStyle="1" w:styleId="TableNormal6">
    <w:name w:val="Table Normal"/>
    <w:rsid w:val="00FA69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8">
    <w:name w:val="normal"/>
    <w:rsid w:val="00FA698D"/>
  </w:style>
  <w:style w:type="table" w:customStyle="1" w:styleId="TableNormal7">
    <w:name w:val="Table Normal"/>
    <w:rsid w:val="00FA69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FA698D"/>
  </w:style>
  <w:style w:type="table" w:customStyle="1" w:styleId="TableNormal8">
    <w:name w:val="Table Normal"/>
    <w:rsid w:val="00FA69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Абзац списка1"/>
    <w:basedOn w:val="a"/>
    <w:rsid w:val="00A25F15"/>
    <w:pPr>
      <w:ind w:left="720"/>
      <w:contextualSpacing/>
    </w:pPr>
  </w:style>
  <w:style w:type="paragraph" w:styleId="a4">
    <w:name w:val="Balloon Text"/>
    <w:basedOn w:val="a"/>
    <w:link w:val="a5"/>
    <w:semiHidden/>
    <w:rsid w:val="00A25F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A25F15"/>
    <w:rPr>
      <w:rFonts w:ascii="Tahoma" w:hAnsi="Tahoma"/>
      <w:sz w:val="16"/>
      <w:szCs w:val="16"/>
      <w:lang w:val="ru-RU" w:eastAsia="en-US" w:bidi="ar-SA"/>
    </w:rPr>
  </w:style>
  <w:style w:type="paragraph" w:styleId="a6">
    <w:name w:val="List Paragraph"/>
    <w:basedOn w:val="a"/>
    <w:uiPriority w:val="34"/>
    <w:qFormat/>
    <w:rsid w:val="00312388"/>
    <w:pPr>
      <w:ind w:left="720"/>
      <w:contextualSpacing/>
    </w:pPr>
  </w:style>
  <w:style w:type="table" w:styleId="a7">
    <w:name w:val="Table Grid"/>
    <w:basedOn w:val="a1"/>
    <w:rsid w:val="001E3F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317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Subtitle"/>
    <w:basedOn w:val="normal0"/>
    <w:next w:val="normal0"/>
    <w:rsid w:val="00477FE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8"/>
    <w:rsid w:val="00FA69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8"/>
    <w:rsid w:val="00FA698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8"/>
    <w:rsid w:val="00FA698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9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0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1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2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3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4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5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6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9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a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b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c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d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e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0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1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2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3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4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5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6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7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8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9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a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b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c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d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e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0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1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2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3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4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5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6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7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8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9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a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b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c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d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e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0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1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2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3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4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5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6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7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8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9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a">
    <w:basedOn w:val="TableNormal1"/>
    <w:rsid w:val="00A727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b">
    <w:basedOn w:val="TableNormal1"/>
    <w:rsid w:val="00A727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c">
    <w:basedOn w:val="TableNormal1"/>
    <w:rsid w:val="00A727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d">
    <w:basedOn w:val="TableNormal1"/>
    <w:rsid w:val="00A727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e">
    <w:basedOn w:val="TableNormal1"/>
    <w:rsid w:val="00A727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">
    <w:basedOn w:val="TableNormal1"/>
    <w:rsid w:val="00A727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0">
    <w:basedOn w:val="TableNormal1"/>
    <w:rsid w:val="00A727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1">
    <w:basedOn w:val="TableNormal1"/>
    <w:rsid w:val="00A727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2">
    <w:basedOn w:val="TableNormal1"/>
    <w:rsid w:val="00A727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3">
    <w:basedOn w:val="TableNormal1"/>
    <w:rsid w:val="00A727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4">
    <w:basedOn w:val="TableNormal1"/>
    <w:rsid w:val="00A727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5">
    <w:basedOn w:val="TableNormal1"/>
    <w:rsid w:val="00A727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6">
    <w:basedOn w:val="TableNormal1"/>
    <w:rsid w:val="00A727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7">
    <w:basedOn w:val="TableNormal0"/>
    <w:rsid w:val="00477FE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8">
    <w:basedOn w:val="TableNormal0"/>
    <w:rsid w:val="00477FE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9">
    <w:basedOn w:val="TableNormal0"/>
    <w:rsid w:val="00477FE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a">
    <w:basedOn w:val="TableNormal0"/>
    <w:rsid w:val="00477FE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b">
    <w:basedOn w:val="TableNormal0"/>
    <w:rsid w:val="00477FE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c">
    <w:basedOn w:val="TableNormal0"/>
    <w:rsid w:val="00477FE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d">
    <w:basedOn w:val="TableNormal0"/>
    <w:rsid w:val="00477FE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e">
    <w:basedOn w:val="TableNormal0"/>
    <w:rsid w:val="00477FE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">
    <w:basedOn w:val="TableNormal0"/>
    <w:rsid w:val="00477FE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0">
    <w:basedOn w:val="TableNormal0"/>
    <w:rsid w:val="00477FE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1">
    <w:basedOn w:val="TableNormal0"/>
    <w:rsid w:val="00477FE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2">
    <w:basedOn w:val="TableNormal0"/>
    <w:rsid w:val="00477FE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3">
    <w:basedOn w:val="TableNormal0"/>
    <w:rsid w:val="00477FE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/RQm/Y/Y8QYSONyQvx564u+W7A==">CgMxLjAaJQoBMBIgCh4IB0IaCg9UaW1lcyBOZXcgUm9tYW4SB0d1bmdzdWgyCGguZ2pkZ3hzMgloLjMwajB6bGw4AHIhMXBpcEJwcnh0MDRfZ3g5NTZDMFZRdmZ3bnhIckFKenQ5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13660</Words>
  <Characters>77862</Characters>
  <Application>Microsoft Office Word</Application>
  <DocSecurity>0</DocSecurity>
  <Lines>648</Lines>
  <Paragraphs>182</Paragraphs>
  <ScaleCrop>false</ScaleCrop>
  <Company>Reanimator Extreme Edition</Company>
  <LinksUpToDate>false</LinksUpToDate>
  <CharactersWithSpaces>91340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mamon</cp:lastModifiedBy>
  <cp:revision>7</cp:revision>
  <dcterms:created xsi:type="dcterms:W3CDTF">2021-03-10T12:59:00Z</dcterms:created>
  <dcterms:modified xsi:type="dcterms:W3CDTF">2024-10-15T10:07:00Z</dcterms:modified>
</cp:coreProperties>
</file>