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1E" w:rsidRPr="005E2EDC" w:rsidRDefault="00343B1E" w:rsidP="00343B1E">
      <w:pPr>
        <w:spacing w:after="0"/>
        <w:jc w:val="right"/>
        <w:rPr>
          <w:rFonts w:cs="Times New Roman"/>
          <w:bCs/>
          <w:i/>
        </w:rPr>
      </w:pPr>
      <w:r w:rsidRPr="005E2EDC">
        <w:rPr>
          <w:rFonts w:cs="Times New Roman"/>
          <w:bCs/>
          <w:i/>
        </w:rPr>
        <w:t xml:space="preserve">Приложение </w:t>
      </w:r>
    </w:p>
    <w:p w:rsidR="00343B1E" w:rsidRPr="005E2EDC" w:rsidRDefault="00343B1E" w:rsidP="00343B1E">
      <w:pPr>
        <w:spacing w:after="0"/>
        <w:jc w:val="right"/>
        <w:rPr>
          <w:rFonts w:cs="Times New Roman"/>
          <w:bCs/>
          <w:i/>
        </w:rPr>
      </w:pPr>
      <w:r w:rsidRPr="005E2EDC">
        <w:rPr>
          <w:rFonts w:cs="Times New Roman"/>
          <w:bCs/>
          <w:i/>
        </w:rPr>
        <w:t>к решению Совета народных депутатов</w:t>
      </w:r>
    </w:p>
    <w:p w:rsidR="00343B1E" w:rsidRPr="005E2EDC" w:rsidRDefault="00343B1E" w:rsidP="00343B1E">
      <w:pPr>
        <w:spacing w:after="0"/>
        <w:jc w:val="right"/>
        <w:rPr>
          <w:rFonts w:cs="Times New Roman"/>
          <w:i/>
        </w:rPr>
      </w:pPr>
      <w:r w:rsidRPr="005E2EDC">
        <w:rPr>
          <w:rFonts w:cs="Times New Roman"/>
          <w:bCs/>
          <w:i/>
        </w:rPr>
        <w:t xml:space="preserve">                            </w:t>
      </w:r>
      <w:proofErr w:type="spellStart"/>
      <w:r w:rsidRPr="005E2EDC">
        <w:rPr>
          <w:rFonts w:cs="Times New Roman"/>
          <w:i/>
        </w:rPr>
        <w:t>Мамоновского</w:t>
      </w:r>
      <w:proofErr w:type="spellEnd"/>
      <w:r w:rsidRPr="005E2EDC">
        <w:rPr>
          <w:rFonts w:cs="Times New Roman"/>
          <w:i/>
        </w:rPr>
        <w:t xml:space="preserve"> сельского поселения</w:t>
      </w:r>
    </w:p>
    <w:p w:rsidR="00343B1E" w:rsidRPr="005E2EDC" w:rsidRDefault="00343B1E" w:rsidP="00343B1E">
      <w:pPr>
        <w:spacing w:after="0"/>
        <w:jc w:val="right"/>
        <w:rPr>
          <w:rFonts w:cs="Times New Roman"/>
          <w:i/>
        </w:rPr>
      </w:pPr>
      <w:r w:rsidRPr="005E2EDC">
        <w:rPr>
          <w:rFonts w:cs="Times New Roman"/>
          <w:i/>
        </w:rPr>
        <w:t xml:space="preserve">от </w:t>
      </w:r>
      <w:r w:rsidR="005162CB" w:rsidRPr="005E2EDC">
        <w:rPr>
          <w:rFonts w:cs="Times New Roman"/>
          <w:i/>
        </w:rPr>
        <w:t>__</w:t>
      </w:r>
      <w:r w:rsidRPr="005E2EDC">
        <w:rPr>
          <w:rFonts w:cs="Times New Roman"/>
          <w:i/>
        </w:rPr>
        <w:t>.</w:t>
      </w:r>
      <w:r w:rsidR="005162CB" w:rsidRPr="005E2EDC">
        <w:rPr>
          <w:rFonts w:cs="Times New Roman"/>
          <w:i/>
        </w:rPr>
        <w:t>__</w:t>
      </w:r>
      <w:r w:rsidRPr="005E2EDC">
        <w:rPr>
          <w:rFonts w:cs="Times New Roman"/>
          <w:i/>
        </w:rPr>
        <w:t>.</w:t>
      </w:r>
      <w:r w:rsidR="005162CB" w:rsidRPr="005E2EDC">
        <w:rPr>
          <w:rFonts w:cs="Times New Roman"/>
          <w:i/>
        </w:rPr>
        <w:t>____</w:t>
      </w:r>
      <w:r w:rsidRPr="005E2EDC">
        <w:rPr>
          <w:rFonts w:cs="Times New Roman"/>
          <w:i/>
        </w:rPr>
        <w:t xml:space="preserve">  №</w:t>
      </w:r>
      <w:r w:rsidR="005162CB" w:rsidRPr="005E2EDC">
        <w:rPr>
          <w:rFonts w:cs="Times New Roman"/>
          <w:i/>
        </w:rPr>
        <w:t>___</w:t>
      </w:r>
    </w:p>
    <w:p w:rsidR="008844CE" w:rsidRPr="005E2EDC" w:rsidRDefault="008844CE" w:rsidP="008844CE">
      <w:pPr>
        <w:spacing w:after="0"/>
        <w:jc w:val="right"/>
        <w:rPr>
          <w:rFonts w:cs="Times New Roman"/>
          <w:i/>
        </w:rPr>
      </w:pPr>
    </w:p>
    <w:p w:rsidR="008844CE" w:rsidRPr="005E2EDC" w:rsidRDefault="008844CE" w:rsidP="008844CE">
      <w:pPr>
        <w:spacing w:after="0"/>
        <w:jc w:val="right"/>
        <w:rPr>
          <w:rFonts w:cs="Times New Roman"/>
          <w:i/>
        </w:rPr>
      </w:pPr>
    </w:p>
    <w:p w:rsidR="008844CE" w:rsidRPr="005E2EDC" w:rsidRDefault="008844CE" w:rsidP="008844CE">
      <w:pPr>
        <w:spacing w:after="0"/>
        <w:jc w:val="right"/>
        <w:rPr>
          <w:rFonts w:cs="Times New Roman"/>
          <w:i/>
        </w:rPr>
      </w:pPr>
    </w:p>
    <w:p w:rsidR="008844CE" w:rsidRPr="005E2EDC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8844CE" w:rsidRPr="005E2EDC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EC6987" w:rsidRPr="005E2EDC" w:rsidRDefault="00EC6987" w:rsidP="00EC6987">
      <w:pPr>
        <w:spacing w:after="0"/>
        <w:jc w:val="center"/>
        <w:outlineLvl w:val="0"/>
        <w:rPr>
          <w:rFonts w:eastAsia="Lucida Sans Unicode" w:cs="Times New Roman"/>
          <w:b/>
          <w:kern w:val="1"/>
          <w:sz w:val="28"/>
          <w:szCs w:val="28"/>
        </w:rPr>
      </w:pPr>
      <w:r w:rsidRPr="005E2EDC">
        <w:rPr>
          <w:rFonts w:eastAsia="Lucida Sans Unicode" w:cs="Times New Roman"/>
          <w:b/>
          <w:kern w:val="1"/>
          <w:sz w:val="28"/>
          <w:szCs w:val="28"/>
        </w:rPr>
        <w:t>ГЕНЕРАЛЬНЫЙ ПЛАН</w:t>
      </w:r>
    </w:p>
    <w:p w:rsidR="00EC6987" w:rsidRPr="005E2EDC" w:rsidRDefault="00AC3FDF" w:rsidP="00EC6987">
      <w:pPr>
        <w:spacing w:after="0"/>
        <w:jc w:val="center"/>
        <w:outlineLvl w:val="0"/>
        <w:rPr>
          <w:rFonts w:eastAsia="Lucida Sans Unicode" w:cs="Times New Roman"/>
          <w:b/>
          <w:kern w:val="1"/>
          <w:sz w:val="28"/>
          <w:szCs w:val="28"/>
        </w:rPr>
      </w:pPr>
      <w:r w:rsidRPr="005E2EDC">
        <w:rPr>
          <w:rFonts w:eastAsia="Lucida Sans Unicode" w:cs="Times New Roman"/>
          <w:b/>
          <w:kern w:val="1"/>
          <w:sz w:val="28"/>
          <w:szCs w:val="28"/>
        </w:rPr>
        <w:t>МАМОНОВСКОГО</w:t>
      </w:r>
      <w:r w:rsidR="00EC6987" w:rsidRPr="005E2EDC">
        <w:rPr>
          <w:rFonts w:eastAsia="Lucida Sans Unicode" w:cs="Times New Roman"/>
          <w:b/>
          <w:kern w:val="1"/>
          <w:sz w:val="28"/>
          <w:szCs w:val="28"/>
        </w:rPr>
        <w:t xml:space="preserve"> СЕЛЬСКОГО ПОСЕЛЕНИЯ</w:t>
      </w:r>
    </w:p>
    <w:p w:rsidR="00EC6987" w:rsidRPr="005E2EDC" w:rsidRDefault="00AC3FDF" w:rsidP="00EC6987">
      <w:pPr>
        <w:spacing w:after="0"/>
        <w:jc w:val="center"/>
        <w:outlineLvl w:val="0"/>
        <w:rPr>
          <w:rFonts w:eastAsia="Lucida Sans Unicode" w:cs="Times New Roman"/>
          <w:b/>
          <w:kern w:val="1"/>
          <w:sz w:val="28"/>
          <w:szCs w:val="28"/>
        </w:rPr>
      </w:pPr>
      <w:r w:rsidRPr="005E2EDC">
        <w:rPr>
          <w:rFonts w:eastAsia="Lucida Sans Unicode" w:cs="Times New Roman"/>
          <w:b/>
          <w:kern w:val="1"/>
          <w:sz w:val="28"/>
          <w:szCs w:val="28"/>
        </w:rPr>
        <w:t>ВЕРХНЕМАМОНСКОГО</w:t>
      </w:r>
      <w:r w:rsidR="00EC6987" w:rsidRPr="005E2EDC">
        <w:rPr>
          <w:rFonts w:eastAsia="Lucida Sans Unicode" w:cs="Times New Roman"/>
          <w:b/>
          <w:kern w:val="1"/>
          <w:sz w:val="28"/>
          <w:szCs w:val="28"/>
        </w:rPr>
        <w:t xml:space="preserve"> МУНИЦИПАЛЬНОГО РАЙОНА</w:t>
      </w:r>
    </w:p>
    <w:p w:rsidR="008844CE" w:rsidRPr="005E2EDC" w:rsidRDefault="00EC6987" w:rsidP="00EC6987">
      <w:pPr>
        <w:spacing w:after="0"/>
        <w:jc w:val="center"/>
        <w:rPr>
          <w:rFonts w:cs="Times New Roman"/>
          <w:b/>
          <w:sz w:val="28"/>
          <w:szCs w:val="28"/>
        </w:rPr>
      </w:pPr>
      <w:r w:rsidRPr="005E2EDC">
        <w:rPr>
          <w:rFonts w:eastAsia="Lucida Sans Unicode" w:cs="Times New Roman"/>
          <w:b/>
          <w:kern w:val="1"/>
          <w:sz w:val="28"/>
          <w:szCs w:val="28"/>
        </w:rPr>
        <w:t>ВОРОНЕЖСКОЙ ОБЛАСТИ</w:t>
      </w:r>
    </w:p>
    <w:p w:rsidR="008844CE" w:rsidRPr="005E2EDC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4D1466" w:rsidRPr="005E2EDC" w:rsidRDefault="004D1466" w:rsidP="00343B1E">
      <w:pPr>
        <w:spacing w:after="0"/>
        <w:rPr>
          <w:rFonts w:cs="Times New Roman"/>
          <w:b/>
          <w:sz w:val="28"/>
          <w:szCs w:val="28"/>
        </w:rPr>
      </w:pPr>
    </w:p>
    <w:p w:rsidR="00343B1E" w:rsidRPr="005E2EDC" w:rsidRDefault="00343B1E" w:rsidP="00343B1E">
      <w:pPr>
        <w:spacing w:after="0"/>
        <w:rPr>
          <w:rFonts w:cs="Times New Roman"/>
          <w:b/>
          <w:sz w:val="28"/>
          <w:szCs w:val="28"/>
        </w:rPr>
      </w:pPr>
    </w:p>
    <w:p w:rsidR="00343B1E" w:rsidRPr="005E2EDC" w:rsidRDefault="00343B1E" w:rsidP="00343B1E">
      <w:pPr>
        <w:spacing w:after="0"/>
        <w:rPr>
          <w:rFonts w:cs="Times New Roman"/>
          <w:b/>
          <w:sz w:val="28"/>
          <w:szCs w:val="28"/>
        </w:rPr>
      </w:pPr>
    </w:p>
    <w:p w:rsidR="008844CE" w:rsidRPr="005E2EDC" w:rsidRDefault="008844CE" w:rsidP="008844CE">
      <w:pPr>
        <w:spacing w:after="0"/>
        <w:jc w:val="center"/>
        <w:rPr>
          <w:b/>
        </w:rPr>
      </w:pPr>
    </w:p>
    <w:p w:rsidR="008844CE" w:rsidRPr="005E2EDC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0" w:name="_Toc85463407"/>
      <w:bookmarkStart w:id="1" w:name="_Toc91490577"/>
      <w:r w:rsidRPr="005E2EDC">
        <w:rPr>
          <w:b/>
          <w:szCs w:val="28"/>
        </w:rPr>
        <w:t xml:space="preserve">ТОМ </w:t>
      </w:r>
      <w:r w:rsidRPr="005E2EDC">
        <w:rPr>
          <w:b/>
          <w:szCs w:val="28"/>
          <w:lang w:val="en-US"/>
        </w:rPr>
        <w:t>I</w:t>
      </w:r>
      <w:bookmarkEnd w:id="0"/>
      <w:bookmarkEnd w:id="1"/>
    </w:p>
    <w:p w:rsidR="008844CE" w:rsidRPr="005E2EDC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:rsidR="00CB29C1" w:rsidRPr="005E2EDC" w:rsidRDefault="008844CE" w:rsidP="00EC6987">
      <w:pPr>
        <w:spacing w:after="0"/>
        <w:jc w:val="center"/>
        <w:rPr>
          <w:b/>
          <w:szCs w:val="28"/>
        </w:rPr>
      </w:pPr>
      <w:bookmarkStart w:id="2" w:name="_Toc85463408"/>
      <w:bookmarkStart w:id="3" w:name="_Toc91490578"/>
      <w:r w:rsidRPr="005E2EDC">
        <w:rPr>
          <w:b/>
          <w:szCs w:val="28"/>
        </w:rPr>
        <w:t xml:space="preserve">ПОЛОЖЕНИЕ О ТЕРРИТОРИАЛЬНОМ ПЛАНИРОВАНИИ </w:t>
      </w:r>
      <w:bookmarkEnd w:id="2"/>
      <w:bookmarkEnd w:id="3"/>
    </w:p>
    <w:p w:rsidR="00EC6987" w:rsidRPr="005E2EDC" w:rsidRDefault="00AC3FDF" w:rsidP="00EC6987">
      <w:pPr>
        <w:spacing w:after="0"/>
        <w:jc w:val="center"/>
        <w:rPr>
          <w:rFonts w:cs="Times New Roman"/>
          <w:b/>
          <w:bCs/>
          <w:szCs w:val="24"/>
        </w:rPr>
      </w:pPr>
      <w:r w:rsidRPr="005E2EDC">
        <w:rPr>
          <w:rFonts w:eastAsia="Lucida Sans Unicode" w:cs="Times New Roman"/>
          <w:b/>
          <w:kern w:val="1"/>
          <w:szCs w:val="28"/>
        </w:rPr>
        <w:t>МАМОНОВСКОГО</w:t>
      </w:r>
      <w:r w:rsidR="00EC6987" w:rsidRPr="005E2EDC">
        <w:rPr>
          <w:rFonts w:cs="Times New Roman"/>
          <w:b/>
          <w:bCs/>
          <w:szCs w:val="24"/>
        </w:rPr>
        <w:t xml:space="preserve"> СЕЛЬСКОГО ПОСЕЛЕНИЯ</w:t>
      </w:r>
    </w:p>
    <w:p w:rsidR="00EC6987" w:rsidRPr="005E2EDC" w:rsidRDefault="00AC3FDF" w:rsidP="00EC6987">
      <w:pPr>
        <w:spacing w:after="0"/>
        <w:jc w:val="center"/>
        <w:rPr>
          <w:rFonts w:cs="Times New Roman"/>
          <w:b/>
          <w:bCs/>
          <w:szCs w:val="24"/>
        </w:rPr>
      </w:pPr>
      <w:r w:rsidRPr="005E2EDC">
        <w:rPr>
          <w:rFonts w:cs="Times New Roman"/>
          <w:b/>
          <w:bCs/>
          <w:szCs w:val="24"/>
        </w:rPr>
        <w:t>ВЕРХНЕМАМОНСКОГО</w:t>
      </w:r>
      <w:r w:rsidR="00EC6987" w:rsidRPr="005E2EDC">
        <w:rPr>
          <w:rFonts w:cs="Times New Roman"/>
          <w:b/>
          <w:bCs/>
          <w:szCs w:val="24"/>
        </w:rPr>
        <w:t xml:space="preserve"> МУНИЦИПАЛЬНОГО РАЙОНА</w:t>
      </w:r>
    </w:p>
    <w:p w:rsidR="00EC6987" w:rsidRPr="005E2EDC" w:rsidRDefault="00EC6987" w:rsidP="00EC6987">
      <w:pPr>
        <w:spacing w:after="0"/>
        <w:jc w:val="center"/>
        <w:rPr>
          <w:rFonts w:cs="Times New Roman"/>
          <w:b/>
          <w:bCs/>
          <w:szCs w:val="24"/>
        </w:rPr>
      </w:pPr>
      <w:r w:rsidRPr="005E2EDC">
        <w:rPr>
          <w:rFonts w:cs="Times New Roman"/>
          <w:b/>
          <w:bCs/>
          <w:szCs w:val="24"/>
        </w:rPr>
        <w:t>ВОРОНЕЖСКОЙ ОБЛАСТИ</w:t>
      </w:r>
    </w:p>
    <w:p w:rsidR="008844CE" w:rsidRPr="005E2EDC" w:rsidRDefault="008844CE" w:rsidP="00EC6987">
      <w:pPr>
        <w:pStyle w:val="af8"/>
        <w:spacing w:line="240" w:lineRule="auto"/>
        <w:jc w:val="center"/>
        <w:outlineLvl w:val="9"/>
        <w:rPr>
          <w:b/>
        </w:rPr>
      </w:pPr>
    </w:p>
    <w:p w:rsidR="008844CE" w:rsidRPr="005E2EDC" w:rsidRDefault="008844CE" w:rsidP="008844CE">
      <w:pPr>
        <w:pStyle w:val="af8"/>
        <w:jc w:val="center"/>
        <w:outlineLvl w:val="9"/>
        <w:rPr>
          <w:b/>
        </w:rPr>
      </w:pPr>
    </w:p>
    <w:p w:rsidR="008844CE" w:rsidRPr="005E2EDC" w:rsidRDefault="008844CE" w:rsidP="008844CE">
      <w:pPr>
        <w:pStyle w:val="af8"/>
        <w:outlineLvl w:val="9"/>
        <w:rPr>
          <w:b/>
        </w:rPr>
      </w:pPr>
    </w:p>
    <w:p w:rsidR="008844CE" w:rsidRPr="005E2EDC" w:rsidRDefault="008844CE" w:rsidP="008844CE">
      <w:pPr>
        <w:pStyle w:val="af8"/>
        <w:jc w:val="center"/>
        <w:outlineLvl w:val="9"/>
        <w:rPr>
          <w:b/>
        </w:rPr>
      </w:pPr>
    </w:p>
    <w:p w:rsidR="008844CE" w:rsidRPr="005E2EDC" w:rsidRDefault="008844CE" w:rsidP="008844CE">
      <w:pPr>
        <w:pStyle w:val="af8"/>
        <w:jc w:val="center"/>
        <w:outlineLvl w:val="9"/>
        <w:rPr>
          <w:b/>
        </w:rPr>
      </w:pPr>
    </w:p>
    <w:p w:rsidR="008844CE" w:rsidRPr="005E2EDC" w:rsidRDefault="008844CE" w:rsidP="008844CE">
      <w:pPr>
        <w:pStyle w:val="af8"/>
        <w:jc w:val="center"/>
        <w:outlineLvl w:val="9"/>
        <w:rPr>
          <w:b/>
        </w:rPr>
      </w:pPr>
    </w:p>
    <w:p w:rsidR="008844CE" w:rsidRPr="005E2EDC" w:rsidRDefault="008844CE" w:rsidP="008844CE">
      <w:pPr>
        <w:pStyle w:val="af8"/>
        <w:jc w:val="center"/>
        <w:outlineLvl w:val="9"/>
        <w:rPr>
          <w:b/>
        </w:rPr>
      </w:pPr>
    </w:p>
    <w:p w:rsidR="008844CE" w:rsidRPr="005E2EDC" w:rsidRDefault="008844CE" w:rsidP="008844CE">
      <w:pPr>
        <w:pStyle w:val="af8"/>
        <w:jc w:val="center"/>
        <w:outlineLvl w:val="9"/>
        <w:rPr>
          <w:b/>
        </w:rPr>
      </w:pPr>
    </w:p>
    <w:p w:rsidR="00343B1E" w:rsidRPr="005E2EDC" w:rsidRDefault="00343B1E" w:rsidP="008844CE">
      <w:pPr>
        <w:pStyle w:val="af8"/>
        <w:jc w:val="center"/>
        <w:outlineLvl w:val="9"/>
        <w:rPr>
          <w:b/>
        </w:rPr>
      </w:pPr>
    </w:p>
    <w:p w:rsidR="00343B1E" w:rsidRPr="005E2EDC" w:rsidRDefault="00343B1E" w:rsidP="008844CE">
      <w:pPr>
        <w:pStyle w:val="af8"/>
        <w:jc w:val="center"/>
        <w:outlineLvl w:val="9"/>
        <w:rPr>
          <w:b/>
        </w:rPr>
      </w:pPr>
    </w:p>
    <w:p w:rsidR="004D1466" w:rsidRPr="005E2EDC" w:rsidRDefault="004D1466" w:rsidP="008844CE">
      <w:pPr>
        <w:pStyle w:val="af8"/>
        <w:jc w:val="center"/>
        <w:outlineLvl w:val="9"/>
        <w:rPr>
          <w:b/>
        </w:rPr>
      </w:pPr>
    </w:p>
    <w:p w:rsidR="008844CE" w:rsidRPr="005E2EDC" w:rsidRDefault="008844CE" w:rsidP="00343B1E">
      <w:pPr>
        <w:pStyle w:val="af8"/>
        <w:outlineLvl w:val="9"/>
        <w:rPr>
          <w:b/>
        </w:rPr>
      </w:pPr>
    </w:p>
    <w:p w:rsidR="00343B1E" w:rsidRPr="005E2EDC" w:rsidRDefault="00343B1E" w:rsidP="00343B1E">
      <w:pPr>
        <w:pStyle w:val="af8"/>
        <w:outlineLvl w:val="9"/>
        <w:rPr>
          <w:b/>
        </w:rPr>
      </w:pPr>
    </w:p>
    <w:p w:rsidR="008844CE" w:rsidRPr="005E2EDC" w:rsidRDefault="008844CE" w:rsidP="008844CE">
      <w:pPr>
        <w:pStyle w:val="af8"/>
        <w:jc w:val="center"/>
        <w:outlineLvl w:val="9"/>
      </w:pPr>
      <w:bookmarkStart w:id="4" w:name="_Toc85463411"/>
      <w:bookmarkStart w:id="5" w:name="_Toc91490581"/>
      <w:r w:rsidRPr="005E2EDC">
        <w:t>202</w:t>
      </w:r>
      <w:r w:rsidR="00AC3FDF" w:rsidRPr="005E2EDC">
        <w:t>5</w:t>
      </w:r>
      <w:r w:rsidRPr="005E2EDC">
        <w:t xml:space="preserve"> год</w:t>
      </w:r>
      <w:bookmarkEnd w:id="4"/>
      <w:bookmarkEnd w:id="5"/>
    </w:p>
    <w:p w:rsidR="008844CE" w:rsidRPr="005E2EDC" w:rsidRDefault="008844CE" w:rsidP="008844CE">
      <w:pPr>
        <w:rPr>
          <w:rFonts w:cs="Times New Roman"/>
          <w:szCs w:val="24"/>
        </w:rPr>
      </w:pPr>
      <w:r w:rsidRPr="005E2EDC">
        <w:rPr>
          <w:rFonts w:cs="Times New Roman"/>
          <w:szCs w:val="24"/>
        </w:rPr>
        <w:br w:type="page"/>
      </w:r>
    </w:p>
    <w:p w:rsidR="008844CE" w:rsidRPr="005E2EDC" w:rsidRDefault="008844CE" w:rsidP="008844CE">
      <w:pPr>
        <w:jc w:val="center"/>
        <w:rPr>
          <w:rFonts w:cs="Times New Roman"/>
          <w:b/>
          <w:szCs w:val="24"/>
        </w:rPr>
      </w:pPr>
      <w:bookmarkStart w:id="6" w:name="_Toc488651949"/>
      <w:bookmarkStart w:id="7" w:name="_Toc64298777"/>
      <w:bookmarkStart w:id="8" w:name="_Toc64298802"/>
      <w:r w:rsidRPr="005E2EDC">
        <w:rPr>
          <w:rFonts w:cs="Times New Roman"/>
          <w:b/>
          <w:szCs w:val="24"/>
        </w:rPr>
        <w:lastRenderedPageBreak/>
        <w:t>ОГЛАВЛЕНИЕ</w:t>
      </w:r>
      <w:bookmarkEnd w:id="6"/>
      <w:bookmarkEnd w:id="7"/>
      <w:bookmarkEnd w:id="8"/>
    </w:p>
    <w:sdt>
      <w:sdtPr>
        <w:rPr>
          <w:rFonts w:asciiTheme="minorHAnsi" w:hAnsiTheme="minorHAnsi"/>
          <w:b w:val="0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</w:rPr>
      </w:sdtEndPr>
      <w:sdtContent>
        <w:p w:rsidR="0029144A" w:rsidRPr="005E2EDC" w:rsidRDefault="00B107AF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5E2EDC">
            <w:rPr>
              <w:rFonts w:eastAsiaTheme="majorEastAsia"/>
              <w:b w:val="0"/>
              <w:lang w:eastAsia="ru-RU"/>
            </w:rPr>
            <w:fldChar w:fldCharType="begin"/>
          </w:r>
          <w:r w:rsidR="008844CE" w:rsidRPr="005E2EDC">
            <w:rPr>
              <w:b w:val="0"/>
            </w:rPr>
            <w:instrText xml:space="preserve"> TOC \o "1-3" \h \z \u </w:instrText>
          </w:r>
          <w:r w:rsidRPr="005E2EDC">
            <w:rPr>
              <w:rFonts w:eastAsiaTheme="majorEastAsia"/>
              <w:b w:val="0"/>
              <w:lang w:eastAsia="ru-RU"/>
            </w:rPr>
            <w:fldChar w:fldCharType="separate"/>
          </w:r>
          <w:hyperlink w:anchor="_Toc132279799" w:history="1">
            <w:r w:rsidR="0029144A" w:rsidRPr="005E2EDC">
              <w:rPr>
                <w:rStyle w:val="ac"/>
                <w:b w:val="0"/>
                <w:color w:val="auto"/>
              </w:rPr>
              <w:t>1.</w:t>
            </w:r>
            <w:r w:rsidR="0029144A" w:rsidRPr="005E2EDC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29144A" w:rsidRPr="005E2EDC">
              <w:rPr>
                <w:rStyle w:val="ac"/>
                <w:b w:val="0"/>
                <w:color w:val="auto"/>
              </w:rPr>
              <w:t>ВВЕДЕНИЕ</w:t>
            </w:r>
            <w:r w:rsidR="0029144A" w:rsidRPr="005E2EDC">
              <w:rPr>
                <w:b w:val="0"/>
                <w:webHidden/>
              </w:rPr>
              <w:tab/>
            </w:r>
            <w:r w:rsidRPr="005E2EDC">
              <w:rPr>
                <w:b w:val="0"/>
                <w:webHidden/>
              </w:rPr>
              <w:fldChar w:fldCharType="begin"/>
            </w:r>
            <w:r w:rsidR="0029144A" w:rsidRPr="005E2EDC">
              <w:rPr>
                <w:b w:val="0"/>
                <w:webHidden/>
              </w:rPr>
              <w:instrText xml:space="preserve"> PAGEREF _Toc132279799 \h </w:instrText>
            </w:r>
            <w:r w:rsidRPr="005E2EDC">
              <w:rPr>
                <w:b w:val="0"/>
                <w:webHidden/>
              </w:rPr>
            </w:r>
            <w:r w:rsidRPr="005E2EDC">
              <w:rPr>
                <w:b w:val="0"/>
                <w:webHidden/>
              </w:rPr>
              <w:fldChar w:fldCharType="separate"/>
            </w:r>
            <w:r w:rsidR="0067508E" w:rsidRPr="005E2EDC">
              <w:rPr>
                <w:b w:val="0"/>
                <w:webHidden/>
              </w:rPr>
              <w:t>4</w:t>
            </w:r>
            <w:r w:rsidRPr="005E2EDC">
              <w:rPr>
                <w:b w:val="0"/>
                <w:webHidden/>
              </w:rPr>
              <w:fldChar w:fldCharType="end"/>
            </w:r>
          </w:hyperlink>
        </w:p>
        <w:p w:rsidR="0029144A" w:rsidRPr="005E2EDC" w:rsidRDefault="00067A55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0" w:history="1">
            <w:r w:rsidR="0029144A" w:rsidRPr="005E2EDC">
              <w:rPr>
                <w:rStyle w:val="ac"/>
                <w:b w:val="0"/>
                <w:color w:val="auto"/>
              </w:rPr>
              <w:t>2.</w:t>
            </w:r>
            <w:r w:rsidR="0029144A" w:rsidRPr="005E2EDC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29144A" w:rsidRPr="005E2EDC">
              <w:rPr>
                <w:rStyle w:val="ac"/>
                <w:b w:val="0"/>
                <w:color w:val="auto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29144A" w:rsidRPr="005E2EDC">
              <w:rPr>
                <w:b w:val="0"/>
                <w:webHidden/>
              </w:rPr>
              <w:tab/>
            </w:r>
            <w:r w:rsidR="009B5880" w:rsidRPr="005E2EDC">
              <w:rPr>
                <w:b w:val="0"/>
                <w:webHidden/>
              </w:rPr>
              <w:t>5</w:t>
            </w:r>
          </w:hyperlink>
        </w:p>
        <w:p w:rsidR="0029144A" w:rsidRPr="005E2EDC" w:rsidRDefault="00067A55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1" w:history="1">
            <w:r w:rsidR="0029144A" w:rsidRPr="005E2EDC">
              <w:rPr>
                <w:rStyle w:val="ac"/>
                <w:b w:val="0"/>
                <w:color w:val="auto"/>
              </w:rPr>
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29144A" w:rsidRPr="005E2EDC">
              <w:rPr>
                <w:b w:val="0"/>
                <w:webHidden/>
              </w:rPr>
              <w:tab/>
            </w:r>
            <w:r w:rsidR="009B5880" w:rsidRPr="005E2EDC">
              <w:rPr>
                <w:b w:val="0"/>
                <w:webHidden/>
              </w:rPr>
              <w:t>7</w:t>
            </w:r>
          </w:hyperlink>
        </w:p>
        <w:p w:rsidR="0029144A" w:rsidRPr="005E2EDC" w:rsidRDefault="00067A55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2" w:history="1">
            <w:r w:rsidR="0029144A" w:rsidRPr="005E2EDC">
              <w:rPr>
                <w:rStyle w:val="ac"/>
                <w:b w:val="0"/>
                <w:color w:val="auto"/>
              </w:rPr>
              <w:t xml:space="preserve">4. </w:t>
            </w:r>
            <w:r w:rsidR="0029144A" w:rsidRPr="005E2EDC">
              <w:rPr>
                <w:rStyle w:val="ac"/>
                <w:rFonts w:eastAsia="Calibri"/>
                <w:b w:val="0"/>
                <w:iCs/>
                <w:color w:val="auto"/>
              </w:rPr>
              <w:t>УТВЕРЖДЕНИЕ И СОГЛАСОВАНИЕ ГЕНЕРАЛЬНОГО ПЛАНА ПОСЕЛЕНИЯ</w:t>
            </w:r>
            <w:r w:rsidR="0029144A" w:rsidRPr="005E2EDC">
              <w:rPr>
                <w:rStyle w:val="ac"/>
                <w:b w:val="0"/>
                <w:color w:val="auto"/>
              </w:rPr>
              <w:t>.</w:t>
            </w:r>
            <w:r w:rsidR="0029144A" w:rsidRPr="005E2EDC">
              <w:rPr>
                <w:b w:val="0"/>
                <w:webHidden/>
              </w:rPr>
              <w:tab/>
            </w:r>
            <w:r w:rsidR="009B5880" w:rsidRPr="005E2EDC">
              <w:rPr>
                <w:b w:val="0"/>
                <w:webHidden/>
              </w:rPr>
              <w:t>8</w:t>
            </w:r>
          </w:hyperlink>
        </w:p>
        <w:p w:rsidR="008844CE" w:rsidRPr="005E2EDC" w:rsidRDefault="00B107AF" w:rsidP="008844CE">
          <w:r w:rsidRPr="005E2EDC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8844CE" w:rsidRPr="005E2EDC" w:rsidRDefault="008844CE" w:rsidP="008844CE">
      <w:pPr>
        <w:spacing w:after="0" w:line="240" w:lineRule="auto"/>
        <w:jc w:val="center"/>
        <w:rPr>
          <w:rFonts w:cs="Times New Roman"/>
          <w:szCs w:val="24"/>
        </w:rPr>
      </w:pPr>
    </w:p>
    <w:p w:rsidR="008844CE" w:rsidRPr="005E2EDC" w:rsidRDefault="008844CE" w:rsidP="008844CE">
      <w:pPr>
        <w:spacing w:after="0" w:line="240" w:lineRule="auto"/>
        <w:jc w:val="center"/>
        <w:rPr>
          <w:rFonts w:cs="Times New Roman"/>
          <w:szCs w:val="24"/>
        </w:rPr>
      </w:pPr>
    </w:p>
    <w:p w:rsidR="008844CE" w:rsidRPr="005E2EDC" w:rsidRDefault="008844CE" w:rsidP="008844CE">
      <w:pPr>
        <w:rPr>
          <w:rFonts w:cs="Times New Roman"/>
          <w:szCs w:val="24"/>
        </w:rPr>
      </w:pPr>
      <w:r w:rsidRPr="005E2EDC">
        <w:rPr>
          <w:rFonts w:cs="Times New Roman"/>
          <w:szCs w:val="24"/>
        </w:rPr>
        <w:br w:type="page"/>
      </w:r>
    </w:p>
    <w:p w:rsidR="008844CE" w:rsidRPr="005E2EDC" w:rsidRDefault="008844CE" w:rsidP="008844CE">
      <w:pPr>
        <w:spacing w:after="0"/>
        <w:jc w:val="center"/>
      </w:pPr>
      <w:bookmarkStart w:id="9" w:name="_Toc73008352"/>
      <w:bookmarkStart w:id="10" w:name="_Toc454777758"/>
      <w:r w:rsidRPr="005E2EDC">
        <w:lastRenderedPageBreak/>
        <w:t>СОСТАВ ГЕНЕРАЛЬНОГО ПЛАНА</w:t>
      </w:r>
      <w:bookmarkEnd w:id="9"/>
    </w:p>
    <w:p w:rsidR="008844CE" w:rsidRPr="005E2EDC" w:rsidRDefault="00AC3FDF" w:rsidP="008844CE">
      <w:pPr>
        <w:spacing w:after="0"/>
        <w:jc w:val="center"/>
      </w:pPr>
      <w:r w:rsidRPr="005E2EDC">
        <w:t>МАМОНОВСКОГО</w:t>
      </w:r>
      <w:r w:rsidR="008844CE" w:rsidRPr="005E2EDC">
        <w:t xml:space="preserve"> СЕЛЬСКОГО ПОСЕЛЕНИЯ</w:t>
      </w:r>
    </w:p>
    <w:p w:rsidR="008844CE" w:rsidRPr="005E2EDC" w:rsidRDefault="00AC3FDF" w:rsidP="008844CE">
      <w:pPr>
        <w:spacing w:after="0"/>
        <w:jc w:val="center"/>
      </w:pPr>
      <w:r w:rsidRPr="005E2EDC">
        <w:t>ВЕРХНЕМАМОНСКОГО</w:t>
      </w:r>
      <w:r w:rsidR="008844CE" w:rsidRPr="005E2EDC">
        <w:t xml:space="preserve"> МУНИЦИПАЛЬНОГО РАЙОНА</w:t>
      </w:r>
    </w:p>
    <w:p w:rsidR="008844CE" w:rsidRPr="005E2EDC" w:rsidRDefault="008844CE" w:rsidP="008844CE">
      <w:pPr>
        <w:spacing w:after="0"/>
        <w:jc w:val="center"/>
      </w:pPr>
      <w:r w:rsidRPr="005E2EDC">
        <w:t>ВОРОНЕЖСКОЙ ОБЛАСТИ</w:t>
      </w:r>
    </w:p>
    <w:p w:rsidR="008844CE" w:rsidRPr="005E2EDC" w:rsidRDefault="008844CE" w:rsidP="008844CE">
      <w:pPr>
        <w:pStyle w:val="a0"/>
        <w:spacing w:after="0"/>
        <w:jc w:val="center"/>
      </w:pPr>
      <w:bookmarkStart w:id="11" w:name="_Toc64298778"/>
      <w:bookmarkEnd w:id="10"/>
    </w:p>
    <w:p w:rsidR="008844CE" w:rsidRPr="005E2EDC" w:rsidRDefault="008844CE" w:rsidP="008844CE">
      <w:pPr>
        <w:pStyle w:val="a0"/>
        <w:ind w:left="360"/>
        <w:jc w:val="center"/>
        <w:rPr>
          <w:b/>
        </w:rPr>
      </w:pPr>
      <w:r w:rsidRPr="005E2EDC">
        <w:rPr>
          <w:b/>
        </w:rPr>
        <w:t xml:space="preserve">ТОМ </w:t>
      </w:r>
      <w:r w:rsidRPr="005E2EDC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BA53E7" w:rsidRPr="005E2EDC" w:rsidTr="00911F80">
        <w:trPr>
          <w:trHeight w:val="360"/>
        </w:trPr>
        <w:tc>
          <w:tcPr>
            <w:tcW w:w="709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bookmarkStart w:id="12" w:name="_Toc132279799"/>
            <w:bookmarkEnd w:id="11"/>
            <w:r w:rsidRPr="005E2EDC">
              <w:rPr>
                <w:b/>
                <w:szCs w:val="24"/>
              </w:rPr>
              <w:t>1.</w:t>
            </w: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УТВЕРЖДАЕМАЯ ЧАСТЬ</w:t>
            </w:r>
          </w:p>
        </w:tc>
      </w:tr>
      <w:tr w:rsidR="00BA53E7" w:rsidRPr="005E2EDC" w:rsidTr="00911F80">
        <w:tc>
          <w:tcPr>
            <w:tcW w:w="9356" w:type="dxa"/>
            <w:gridSpan w:val="2"/>
          </w:tcPr>
          <w:p w:rsidR="00BA53E7" w:rsidRPr="005E2EDC" w:rsidRDefault="00BA53E7" w:rsidP="006F5807">
            <w:pPr>
              <w:spacing w:after="0"/>
              <w:jc w:val="center"/>
              <w:rPr>
                <w:szCs w:val="24"/>
              </w:rPr>
            </w:pPr>
            <w:r w:rsidRPr="005E2EDC">
              <w:rPr>
                <w:szCs w:val="24"/>
              </w:rPr>
              <w:t>Текстовая часть</w:t>
            </w:r>
          </w:p>
        </w:tc>
      </w:tr>
      <w:tr w:rsidR="00BA53E7" w:rsidRPr="005E2EDC" w:rsidTr="00911F80">
        <w:tc>
          <w:tcPr>
            <w:tcW w:w="709" w:type="dxa"/>
          </w:tcPr>
          <w:p w:rsidR="00BA53E7" w:rsidRPr="005E2EDC" w:rsidRDefault="00BA53E7" w:rsidP="006F5807">
            <w:pPr>
              <w:spacing w:after="0"/>
              <w:outlineLvl w:val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1.1.</w:t>
            </w: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szCs w:val="24"/>
              </w:rPr>
            </w:pPr>
            <w:r w:rsidRPr="005E2EDC">
              <w:rPr>
                <w:b/>
                <w:szCs w:val="24"/>
              </w:rPr>
              <w:t xml:space="preserve">Том </w:t>
            </w:r>
            <w:r w:rsidRPr="005E2EDC">
              <w:rPr>
                <w:b/>
                <w:szCs w:val="24"/>
                <w:lang w:val="en-US"/>
              </w:rPr>
              <w:t>I</w:t>
            </w:r>
            <w:r w:rsidRPr="005E2EDC">
              <w:rPr>
                <w:szCs w:val="24"/>
              </w:rPr>
              <w:t xml:space="preserve"> «Положение о территориальном планировании </w:t>
            </w:r>
            <w:proofErr w:type="spellStart"/>
            <w:r w:rsidR="00AC3FDF" w:rsidRPr="005E2EDC">
              <w:rPr>
                <w:szCs w:val="24"/>
              </w:rPr>
              <w:t>Мамоновского</w:t>
            </w:r>
            <w:proofErr w:type="spellEnd"/>
            <w:r w:rsidRPr="005E2EDC">
              <w:rPr>
                <w:szCs w:val="24"/>
              </w:rPr>
              <w:t xml:space="preserve"> сельского поселения </w:t>
            </w:r>
            <w:proofErr w:type="spellStart"/>
            <w:r w:rsidR="00AC3FDF" w:rsidRPr="005E2EDC">
              <w:rPr>
                <w:szCs w:val="24"/>
              </w:rPr>
              <w:t>Верхнемамонского</w:t>
            </w:r>
            <w:proofErr w:type="spellEnd"/>
            <w:r w:rsidRPr="005E2EDC">
              <w:rPr>
                <w:szCs w:val="24"/>
              </w:rPr>
              <w:t xml:space="preserve"> муниципального района Воронежской области».</w:t>
            </w:r>
          </w:p>
        </w:tc>
      </w:tr>
      <w:tr w:rsidR="00BA53E7" w:rsidRPr="005E2EDC" w:rsidTr="00911F80">
        <w:tc>
          <w:tcPr>
            <w:tcW w:w="709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1.2.</w:t>
            </w:r>
          </w:p>
        </w:tc>
        <w:tc>
          <w:tcPr>
            <w:tcW w:w="8647" w:type="dxa"/>
          </w:tcPr>
          <w:p w:rsidR="00BA53E7" w:rsidRPr="005E2EDC" w:rsidRDefault="00BA53E7" w:rsidP="007D4DA6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 xml:space="preserve">Приложение к Тому </w:t>
            </w:r>
            <w:r w:rsidRPr="005E2EDC">
              <w:rPr>
                <w:b/>
                <w:szCs w:val="24"/>
                <w:lang w:val="en-US"/>
              </w:rPr>
              <w:t>I</w:t>
            </w:r>
            <w:r w:rsidRPr="005E2EDC">
              <w:rPr>
                <w:szCs w:val="24"/>
              </w:rPr>
              <w:t xml:space="preserve"> «</w:t>
            </w:r>
            <w:r w:rsidR="005162CB" w:rsidRPr="005E2EDC">
              <w:rPr>
                <w:szCs w:val="24"/>
              </w:rPr>
              <w:t xml:space="preserve">«Графическое описание местоположения границ населенного пункта села </w:t>
            </w:r>
            <w:proofErr w:type="spellStart"/>
            <w:r w:rsidR="005162CB" w:rsidRPr="005E2EDC">
              <w:rPr>
                <w:szCs w:val="24"/>
              </w:rPr>
              <w:t>Мамоновка</w:t>
            </w:r>
            <w:proofErr w:type="spellEnd"/>
            <w:r w:rsidR="005162CB" w:rsidRPr="005E2EDC">
              <w:rPr>
                <w:szCs w:val="24"/>
              </w:rPr>
              <w:t>».</w:t>
            </w:r>
          </w:p>
        </w:tc>
      </w:tr>
      <w:tr w:rsidR="00BA53E7" w:rsidRPr="005E2EDC" w:rsidTr="00911F80">
        <w:trPr>
          <w:trHeight w:val="131"/>
        </w:trPr>
        <w:tc>
          <w:tcPr>
            <w:tcW w:w="9356" w:type="dxa"/>
            <w:gridSpan w:val="2"/>
          </w:tcPr>
          <w:p w:rsidR="00BA53E7" w:rsidRPr="005E2EDC" w:rsidRDefault="00BA53E7" w:rsidP="006F5807">
            <w:pPr>
              <w:spacing w:after="0"/>
              <w:jc w:val="center"/>
              <w:rPr>
                <w:strike/>
                <w:szCs w:val="24"/>
              </w:rPr>
            </w:pPr>
            <w:r w:rsidRPr="005E2EDC">
              <w:rPr>
                <w:szCs w:val="24"/>
              </w:rPr>
              <w:t>Графическая часть</w:t>
            </w:r>
          </w:p>
        </w:tc>
      </w:tr>
      <w:tr w:rsidR="00BA53E7" w:rsidRPr="005E2EDC" w:rsidTr="00911F80">
        <w:tc>
          <w:tcPr>
            <w:tcW w:w="709" w:type="dxa"/>
          </w:tcPr>
          <w:p w:rsidR="00BA53E7" w:rsidRPr="005E2EDC" w:rsidRDefault="00F6417D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1.4</w:t>
            </w:r>
            <w:r w:rsidR="00BA53E7" w:rsidRPr="005E2EDC">
              <w:rPr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BA53E7" w:rsidRPr="005E2EDC" w:rsidRDefault="00BA53E7" w:rsidP="00067A55">
            <w:pPr>
              <w:spacing w:after="0"/>
              <w:rPr>
                <w:szCs w:val="24"/>
              </w:rPr>
            </w:pPr>
            <w:r w:rsidRPr="005E2EDC">
              <w:rPr>
                <w:rFonts w:eastAsia="Lucida Sans Unicode"/>
                <w:kern w:val="1"/>
                <w:szCs w:val="24"/>
              </w:rPr>
              <w:t>Карта границ населенн</w:t>
            </w:r>
            <w:r w:rsidR="00067A55">
              <w:rPr>
                <w:rFonts w:eastAsia="Lucida Sans Unicode"/>
                <w:kern w:val="1"/>
                <w:szCs w:val="24"/>
              </w:rPr>
              <w:t>ого</w:t>
            </w:r>
            <w:r w:rsidRPr="005E2EDC">
              <w:rPr>
                <w:rFonts w:eastAsia="Lucida Sans Unicode"/>
                <w:kern w:val="1"/>
                <w:szCs w:val="24"/>
              </w:rPr>
              <w:t xml:space="preserve"> пункт</w:t>
            </w:r>
            <w:r w:rsidR="00067A55">
              <w:rPr>
                <w:rFonts w:eastAsia="Lucida Sans Unicode"/>
                <w:kern w:val="1"/>
                <w:szCs w:val="24"/>
              </w:rPr>
              <w:t>а</w:t>
            </w:r>
            <w:r w:rsidRPr="005E2EDC">
              <w:rPr>
                <w:rFonts w:eastAsia="Lucida Sans Unicode"/>
                <w:kern w:val="1"/>
                <w:szCs w:val="24"/>
              </w:rPr>
              <w:t>, входящ</w:t>
            </w:r>
            <w:r w:rsidR="00067A55">
              <w:rPr>
                <w:rFonts w:eastAsia="Lucida Sans Unicode"/>
                <w:kern w:val="1"/>
                <w:szCs w:val="24"/>
              </w:rPr>
              <w:t>его</w:t>
            </w:r>
            <w:bookmarkStart w:id="13" w:name="_GoBack"/>
            <w:bookmarkEnd w:id="13"/>
            <w:r w:rsidRPr="005E2EDC">
              <w:rPr>
                <w:rFonts w:eastAsia="Lucida Sans Unicode"/>
                <w:kern w:val="1"/>
                <w:szCs w:val="24"/>
              </w:rPr>
              <w:t xml:space="preserve"> в состав поселения.</w:t>
            </w:r>
          </w:p>
        </w:tc>
      </w:tr>
      <w:tr w:rsidR="00BA53E7" w:rsidRPr="005E2EDC" w:rsidTr="00911F80">
        <w:tc>
          <w:tcPr>
            <w:tcW w:w="709" w:type="dxa"/>
          </w:tcPr>
          <w:p w:rsidR="00BA53E7" w:rsidRPr="005E2EDC" w:rsidRDefault="00F6417D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1.5</w:t>
            </w:r>
            <w:r w:rsidR="00BA53E7" w:rsidRPr="005E2EDC">
              <w:rPr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szCs w:val="24"/>
              </w:rPr>
            </w:pPr>
            <w:r w:rsidRPr="005E2EDC">
              <w:rPr>
                <w:szCs w:val="24"/>
              </w:rPr>
              <w:t>Карта функциональных зон территории поселения.</w:t>
            </w:r>
          </w:p>
        </w:tc>
      </w:tr>
      <w:tr w:rsidR="00BA53E7" w:rsidRPr="005E2EDC" w:rsidTr="00911F80">
        <w:tc>
          <w:tcPr>
            <w:tcW w:w="709" w:type="dxa"/>
          </w:tcPr>
          <w:p w:rsidR="00BA53E7" w:rsidRPr="005E2EDC" w:rsidRDefault="00F6417D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1.6</w:t>
            </w:r>
            <w:r w:rsidR="00BA53E7" w:rsidRPr="005E2EDC">
              <w:rPr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szCs w:val="24"/>
              </w:rPr>
            </w:pPr>
            <w:r w:rsidRPr="005E2EDC">
              <w:rPr>
                <w:szCs w:val="24"/>
              </w:rPr>
              <w:t>Карта планируемого размещения объектов капитального строительства местного значения.</w:t>
            </w:r>
          </w:p>
        </w:tc>
      </w:tr>
      <w:tr w:rsidR="00BA53E7" w:rsidRPr="005E2EDC" w:rsidTr="00911F80">
        <w:tc>
          <w:tcPr>
            <w:tcW w:w="709" w:type="dxa"/>
          </w:tcPr>
          <w:p w:rsidR="00BA53E7" w:rsidRPr="005E2EDC" w:rsidRDefault="00BA53E7" w:rsidP="006F580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8647" w:type="dxa"/>
          </w:tcPr>
          <w:p w:rsidR="00BA53E7" w:rsidRPr="005E2EDC" w:rsidRDefault="00BA53E7" w:rsidP="006F5807">
            <w:pPr>
              <w:jc w:val="center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ТОМ II</w:t>
            </w:r>
          </w:p>
        </w:tc>
      </w:tr>
      <w:tr w:rsidR="00BA53E7" w:rsidRPr="005E2EDC" w:rsidTr="00911F80">
        <w:tc>
          <w:tcPr>
            <w:tcW w:w="709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МАТЕРИАЛЫ ПО ОБОСНОВАНИЮ</w:t>
            </w:r>
          </w:p>
        </w:tc>
      </w:tr>
      <w:tr w:rsidR="00BA53E7" w:rsidRPr="005E2EDC" w:rsidTr="00911F80">
        <w:trPr>
          <w:trHeight w:val="95"/>
        </w:trPr>
        <w:tc>
          <w:tcPr>
            <w:tcW w:w="9356" w:type="dxa"/>
            <w:gridSpan w:val="2"/>
          </w:tcPr>
          <w:p w:rsidR="00BA53E7" w:rsidRPr="005E2EDC" w:rsidRDefault="00BA53E7" w:rsidP="006F5807">
            <w:pPr>
              <w:spacing w:after="0"/>
              <w:jc w:val="center"/>
              <w:rPr>
                <w:szCs w:val="24"/>
              </w:rPr>
            </w:pPr>
            <w:r w:rsidRPr="005E2EDC">
              <w:rPr>
                <w:szCs w:val="24"/>
              </w:rPr>
              <w:t>Текстовая часть</w:t>
            </w:r>
          </w:p>
        </w:tc>
      </w:tr>
      <w:tr w:rsidR="00BA53E7" w:rsidRPr="005E2EDC" w:rsidTr="00911F80">
        <w:tc>
          <w:tcPr>
            <w:tcW w:w="709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2.1.</w:t>
            </w: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szCs w:val="24"/>
              </w:rPr>
            </w:pPr>
            <w:r w:rsidRPr="005E2EDC">
              <w:rPr>
                <w:b/>
                <w:szCs w:val="24"/>
              </w:rPr>
              <w:t xml:space="preserve">Том </w:t>
            </w:r>
            <w:r w:rsidRPr="005E2EDC">
              <w:rPr>
                <w:b/>
                <w:szCs w:val="24"/>
                <w:lang w:val="en-US"/>
              </w:rPr>
              <w:t>II</w:t>
            </w:r>
            <w:r w:rsidRPr="005E2EDC">
              <w:rPr>
                <w:szCs w:val="24"/>
              </w:rPr>
              <w:t xml:space="preserve"> «Материалы по обоснованию генерального плана </w:t>
            </w:r>
            <w:proofErr w:type="spellStart"/>
            <w:r w:rsidR="00AC3FDF" w:rsidRPr="005E2EDC">
              <w:rPr>
                <w:szCs w:val="24"/>
              </w:rPr>
              <w:t>Мамоновского</w:t>
            </w:r>
            <w:proofErr w:type="spellEnd"/>
            <w:r w:rsidRPr="005E2EDC">
              <w:rPr>
                <w:szCs w:val="24"/>
              </w:rPr>
              <w:t xml:space="preserve"> сельского поселения </w:t>
            </w:r>
            <w:proofErr w:type="spellStart"/>
            <w:r w:rsidR="00AC3FDF" w:rsidRPr="005E2EDC">
              <w:rPr>
                <w:szCs w:val="24"/>
              </w:rPr>
              <w:t>Верхнемамонского</w:t>
            </w:r>
            <w:proofErr w:type="spellEnd"/>
            <w:r w:rsidRPr="005E2EDC">
              <w:rPr>
                <w:szCs w:val="24"/>
              </w:rPr>
              <w:t xml:space="preserve"> муниципального района Воронежской области».</w:t>
            </w:r>
          </w:p>
        </w:tc>
      </w:tr>
      <w:tr w:rsidR="00BA53E7" w:rsidRPr="005E2EDC" w:rsidTr="00911F80">
        <w:tc>
          <w:tcPr>
            <w:tcW w:w="9356" w:type="dxa"/>
            <w:gridSpan w:val="2"/>
          </w:tcPr>
          <w:p w:rsidR="00BA53E7" w:rsidRPr="005E2EDC" w:rsidRDefault="00BA53E7" w:rsidP="006F5807">
            <w:pPr>
              <w:spacing w:after="0"/>
              <w:jc w:val="center"/>
              <w:rPr>
                <w:szCs w:val="24"/>
              </w:rPr>
            </w:pPr>
            <w:r w:rsidRPr="005E2EDC">
              <w:rPr>
                <w:szCs w:val="24"/>
              </w:rPr>
              <w:t>Графическая часть</w:t>
            </w:r>
          </w:p>
        </w:tc>
      </w:tr>
      <w:tr w:rsidR="00BA53E7" w:rsidRPr="005E2EDC" w:rsidTr="00911F80">
        <w:trPr>
          <w:trHeight w:val="85"/>
        </w:trPr>
        <w:tc>
          <w:tcPr>
            <w:tcW w:w="709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2.3.</w:t>
            </w:r>
          </w:p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</w:p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</w:p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szCs w:val="24"/>
              </w:rPr>
            </w:pPr>
            <w:r w:rsidRPr="005E2EDC">
              <w:rPr>
                <w:szCs w:val="24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значения.</w:t>
            </w:r>
          </w:p>
        </w:tc>
      </w:tr>
      <w:tr w:rsidR="00BA53E7" w:rsidRPr="005E2EDC" w:rsidTr="00911F80">
        <w:trPr>
          <w:trHeight w:val="85"/>
        </w:trPr>
        <w:tc>
          <w:tcPr>
            <w:tcW w:w="709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2.4.</w:t>
            </w: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szCs w:val="24"/>
              </w:rPr>
            </w:pPr>
            <w:r w:rsidRPr="005E2EDC">
              <w:rPr>
                <w:szCs w:val="24"/>
              </w:rPr>
              <w:t>Карта планируемого размещения объектов капитального строительства федерального, регионального, местного значения.</w:t>
            </w:r>
          </w:p>
        </w:tc>
      </w:tr>
      <w:tr w:rsidR="00BA53E7" w:rsidRPr="005E2EDC" w:rsidTr="00911F80">
        <w:trPr>
          <w:trHeight w:val="85"/>
        </w:trPr>
        <w:tc>
          <w:tcPr>
            <w:tcW w:w="709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2.5.</w:t>
            </w: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szCs w:val="24"/>
              </w:rPr>
            </w:pPr>
            <w:r w:rsidRPr="005E2EDC">
              <w:rPr>
                <w:szCs w:val="24"/>
              </w:rPr>
              <w:t>Карта развития инженерной и транспортной инфраструктуры.</w:t>
            </w:r>
          </w:p>
        </w:tc>
      </w:tr>
      <w:tr w:rsidR="00BA53E7" w:rsidRPr="005E2EDC" w:rsidTr="00911F80">
        <w:trPr>
          <w:trHeight w:val="85"/>
        </w:trPr>
        <w:tc>
          <w:tcPr>
            <w:tcW w:w="709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2.6.</w:t>
            </w:r>
          </w:p>
        </w:tc>
        <w:tc>
          <w:tcPr>
            <w:tcW w:w="8647" w:type="dxa"/>
          </w:tcPr>
          <w:p w:rsidR="00BA53E7" w:rsidRPr="005E2EDC" w:rsidRDefault="00BA53E7" w:rsidP="006F5807">
            <w:pPr>
              <w:spacing w:after="0"/>
              <w:rPr>
                <w:szCs w:val="24"/>
              </w:rPr>
            </w:pPr>
            <w:r w:rsidRPr="005E2EDC">
              <w:rPr>
                <w:szCs w:val="24"/>
              </w:rPr>
              <w:t>Карта границ территорий, подверженных риску возникновения чрезвычайных ситуаций природного и техногенного характера.</w:t>
            </w:r>
          </w:p>
        </w:tc>
      </w:tr>
      <w:tr w:rsidR="00BA53E7" w:rsidRPr="005E2EDC" w:rsidTr="00911F80">
        <w:trPr>
          <w:trHeight w:val="420"/>
        </w:trPr>
        <w:tc>
          <w:tcPr>
            <w:tcW w:w="709" w:type="dxa"/>
          </w:tcPr>
          <w:p w:rsidR="00BA53E7" w:rsidRPr="005E2EDC" w:rsidRDefault="00BA53E7" w:rsidP="006F5807">
            <w:pPr>
              <w:spacing w:after="0"/>
              <w:rPr>
                <w:b/>
                <w:szCs w:val="24"/>
              </w:rPr>
            </w:pPr>
            <w:r w:rsidRPr="005E2EDC">
              <w:rPr>
                <w:b/>
                <w:szCs w:val="24"/>
              </w:rPr>
              <w:t>2.7.</w:t>
            </w:r>
          </w:p>
        </w:tc>
        <w:tc>
          <w:tcPr>
            <w:tcW w:w="8647" w:type="dxa"/>
          </w:tcPr>
          <w:p w:rsidR="00911F80" w:rsidRPr="005E2EDC" w:rsidRDefault="00BA53E7" w:rsidP="005C1187">
            <w:pPr>
              <w:spacing w:after="0"/>
              <w:rPr>
                <w:szCs w:val="24"/>
              </w:rPr>
            </w:pPr>
            <w:r w:rsidRPr="005E2EDC">
              <w:rPr>
                <w:szCs w:val="24"/>
              </w:rPr>
              <w:t>Фрагмент карты границ населенных пунктов. Границы населенн</w:t>
            </w:r>
            <w:r w:rsidR="005C1187" w:rsidRPr="005E2EDC">
              <w:rPr>
                <w:szCs w:val="24"/>
              </w:rPr>
              <w:t>ого</w:t>
            </w:r>
            <w:r w:rsidRPr="005E2EDC">
              <w:rPr>
                <w:szCs w:val="24"/>
              </w:rPr>
              <w:t xml:space="preserve"> пункт</w:t>
            </w:r>
            <w:r w:rsidR="005C1187" w:rsidRPr="005E2EDC">
              <w:rPr>
                <w:szCs w:val="24"/>
              </w:rPr>
              <w:t>а</w:t>
            </w:r>
            <w:r w:rsidRPr="005E2EDC">
              <w:rPr>
                <w:szCs w:val="24"/>
              </w:rPr>
              <w:t xml:space="preserve"> села </w:t>
            </w:r>
            <w:proofErr w:type="spellStart"/>
            <w:r w:rsidR="005C1187" w:rsidRPr="005E2EDC">
              <w:rPr>
                <w:szCs w:val="24"/>
              </w:rPr>
              <w:t>Мамоновка</w:t>
            </w:r>
            <w:proofErr w:type="spellEnd"/>
            <w:r w:rsidRPr="005E2EDC">
              <w:rPr>
                <w:szCs w:val="24"/>
              </w:rPr>
              <w:t>.</w:t>
            </w:r>
          </w:p>
        </w:tc>
      </w:tr>
    </w:tbl>
    <w:p w:rsidR="00911F80" w:rsidRPr="005E2EDC" w:rsidRDefault="00911F80" w:rsidP="00911F80">
      <w:pPr>
        <w:pStyle w:val="11"/>
        <w:spacing w:after="240"/>
        <w:rPr>
          <w:sz w:val="24"/>
          <w:szCs w:val="24"/>
        </w:rPr>
      </w:pPr>
    </w:p>
    <w:p w:rsidR="00911F80" w:rsidRPr="005E2EDC" w:rsidRDefault="00911F80" w:rsidP="00911F80">
      <w:pPr>
        <w:pStyle w:val="a0"/>
        <w:rPr>
          <w:rFonts w:eastAsia="Times New Roman"/>
          <w:lang w:eastAsia="ru-RU"/>
        </w:rPr>
      </w:pPr>
      <w:r w:rsidRPr="005E2EDC">
        <w:br w:type="page"/>
      </w:r>
    </w:p>
    <w:p w:rsidR="008844CE" w:rsidRPr="005E2EDC" w:rsidRDefault="008844CE" w:rsidP="00E5203D">
      <w:pPr>
        <w:pStyle w:val="11"/>
        <w:numPr>
          <w:ilvl w:val="0"/>
          <w:numId w:val="6"/>
        </w:numPr>
        <w:spacing w:after="240"/>
        <w:jc w:val="center"/>
        <w:rPr>
          <w:sz w:val="24"/>
          <w:szCs w:val="24"/>
        </w:rPr>
      </w:pPr>
      <w:r w:rsidRPr="005E2EDC">
        <w:rPr>
          <w:sz w:val="24"/>
          <w:szCs w:val="24"/>
        </w:rPr>
        <w:lastRenderedPageBreak/>
        <w:t>ВВЕДЕНИЕ</w:t>
      </w:r>
      <w:bookmarkEnd w:id="12"/>
    </w:p>
    <w:p w:rsidR="006E0917" w:rsidRPr="005E2EDC" w:rsidRDefault="00C041CC" w:rsidP="006E0917">
      <w:pPr>
        <w:pStyle w:val="aa"/>
        <w:spacing w:line="240" w:lineRule="auto"/>
        <w:ind w:firstLine="567"/>
      </w:pPr>
      <w:bookmarkStart w:id="14" w:name="_Hlk137020758"/>
      <w:r w:rsidRPr="005E2EDC">
        <w:t xml:space="preserve">Генеральный план </w:t>
      </w:r>
      <w:proofErr w:type="spellStart"/>
      <w:r w:rsidR="009B14C2" w:rsidRPr="005E2EDC">
        <w:t>Мамоновского</w:t>
      </w:r>
      <w:proofErr w:type="spellEnd"/>
      <w:r w:rsidR="009B14C2" w:rsidRPr="005E2EDC">
        <w:t xml:space="preserve"> сельского </w:t>
      </w:r>
      <w:r w:rsidRPr="005E2EDC">
        <w:t xml:space="preserve">поселения </w:t>
      </w:r>
      <w:proofErr w:type="spellStart"/>
      <w:r w:rsidR="009B14C2" w:rsidRPr="005E2EDC">
        <w:t>Верхнемамонского</w:t>
      </w:r>
      <w:proofErr w:type="spellEnd"/>
      <w:r w:rsidRPr="005E2EDC">
        <w:t xml:space="preserve"> муниципального района Воронежской области (далее Генеральный план) утвержден решением Совета народных депутатов </w:t>
      </w:r>
      <w:proofErr w:type="spellStart"/>
      <w:r w:rsidR="009B14C2" w:rsidRPr="005E2EDC">
        <w:t>Мамоновского</w:t>
      </w:r>
      <w:proofErr w:type="spellEnd"/>
      <w:r w:rsidR="009B14C2" w:rsidRPr="005E2EDC">
        <w:t xml:space="preserve"> сельского </w:t>
      </w:r>
      <w:r w:rsidRPr="005E2EDC">
        <w:t xml:space="preserve">поселения от </w:t>
      </w:r>
      <w:r w:rsidR="006E0917" w:rsidRPr="005E2EDC">
        <w:rPr>
          <w:bCs/>
        </w:rPr>
        <w:t>20.07.2012 №82</w:t>
      </w:r>
      <w:r w:rsidR="006E0917" w:rsidRPr="005E2EDC">
        <w:t xml:space="preserve"> (в редакции решений Совета народных депутатов от 14.09.2017 № 81, </w:t>
      </w:r>
      <w:r w:rsidR="006E0917" w:rsidRPr="005E2EDC">
        <w:rPr>
          <w:bCs/>
        </w:rPr>
        <w:t>от 28.12.2017 № 106, от 16.08.2022 №93</w:t>
      </w:r>
      <w:r w:rsidR="006E0917" w:rsidRPr="005E2EDC">
        <w:t>).</w:t>
      </w:r>
    </w:p>
    <w:p w:rsidR="00C041CC" w:rsidRPr="005E2EDC" w:rsidRDefault="00C041CC" w:rsidP="006E0917">
      <w:pPr>
        <w:pStyle w:val="ConsPlusTitle"/>
        <w:ind w:firstLine="567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5E2EDC">
        <w:rPr>
          <w:rFonts w:ascii="Times New Roman" w:hAnsi="Times New Roman" w:cs="Times New Roman"/>
          <w:b w:val="0"/>
          <w:sz w:val="24"/>
          <w:szCs w:val="24"/>
        </w:rPr>
        <w:t xml:space="preserve">Внесение изменений в Генеральный план </w:t>
      </w:r>
      <w:r w:rsidRPr="005E2EDC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выполнено БУВО «Нормативно-проектный центр </w:t>
      </w:r>
      <w:r w:rsidRPr="005E2EDC">
        <w:rPr>
          <w:rFonts w:ascii="Times New Roman" w:hAnsi="Times New Roman" w:cs="Times New Roman"/>
          <w:b w:val="0"/>
          <w:sz w:val="24"/>
          <w:szCs w:val="24"/>
        </w:rPr>
        <w:t xml:space="preserve">на основании постановления администрации </w:t>
      </w:r>
      <w:proofErr w:type="spellStart"/>
      <w:r w:rsidR="009B14C2" w:rsidRPr="005E2EDC">
        <w:rPr>
          <w:rFonts w:ascii="Times New Roman" w:hAnsi="Times New Roman" w:cs="Times New Roman"/>
          <w:b w:val="0"/>
          <w:sz w:val="24"/>
          <w:szCs w:val="24"/>
        </w:rPr>
        <w:t>Мамоновского</w:t>
      </w:r>
      <w:proofErr w:type="spellEnd"/>
      <w:r w:rsidR="009B14C2" w:rsidRPr="005E2EDC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5E2EDC">
        <w:rPr>
          <w:rFonts w:ascii="Times New Roman" w:hAnsi="Times New Roman" w:cs="Times New Roman"/>
          <w:b w:val="0"/>
          <w:sz w:val="24"/>
          <w:szCs w:val="24"/>
        </w:rPr>
        <w:t xml:space="preserve">поселения от </w:t>
      </w:r>
      <w:r w:rsidR="006E0917" w:rsidRPr="005E2EDC">
        <w:rPr>
          <w:rFonts w:ascii="Times New Roman" w:hAnsi="Times New Roman" w:cs="Times New Roman"/>
          <w:b w:val="0"/>
          <w:sz w:val="24"/>
          <w:szCs w:val="24"/>
        </w:rPr>
        <w:t>28.01.2025 № 4</w:t>
      </w:r>
      <w:r w:rsidRPr="005E2EDC">
        <w:rPr>
          <w:rFonts w:ascii="Times New Roman" w:hAnsi="Times New Roman" w:cs="Times New Roman"/>
          <w:b w:val="0"/>
          <w:sz w:val="24"/>
          <w:szCs w:val="24"/>
        </w:rPr>
        <w:t>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</w:t>
      </w:r>
    </w:p>
    <w:bookmarkEnd w:id="14"/>
    <w:p w:rsidR="008844CE" w:rsidRPr="005E2EDC" w:rsidRDefault="008844CE" w:rsidP="008844CE">
      <w:pPr>
        <w:spacing w:after="0" w:line="240" w:lineRule="auto"/>
        <w:ind w:firstLine="567"/>
        <w:rPr>
          <w:rFonts w:eastAsia="Times New Roman" w:cs="Times New Roman"/>
          <w:iCs/>
          <w:szCs w:val="24"/>
        </w:rPr>
      </w:pPr>
      <w:r w:rsidRPr="005E2EDC">
        <w:rPr>
          <w:rFonts w:eastAsia="Times New Roman" w:cs="Times New Roman"/>
          <w:iCs/>
          <w:szCs w:val="24"/>
        </w:rPr>
        <w:t xml:space="preserve">В Генеральном плане </w:t>
      </w:r>
      <w:proofErr w:type="spellStart"/>
      <w:r w:rsidR="00AC3FDF" w:rsidRPr="005E2EDC">
        <w:rPr>
          <w:iCs/>
        </w:rPr>
        <w:t>Мамоновского</w:t>
      </w:r>
      <w:proofErr w:type="spellEnd"/>
      <w:r w:rsidR="007F3B1D" w:rsidRPr="005E2EDC">
        <w:rPr>
          <w:iCs/>
        </w:rPr>
        <w:t xml:space="preserve"> </w:t>
      </w:r>
      <w:r w:rsidRPr="005E2EDC">
        <w:rPr>
          <w:rFonts w:eastAsia="Times New Roman" w:cs="Times New Roman"/>
          <w:iCs/>
          <w:szCs w:val="24"/>
        </w:rPr>
        <w:t xml:space="preserve">сельского поселения определены следующие сроки реализации проектных решений: </w:t>
      </w:r>
    </w:p>
    <w:p w:rsidR="005C069E" w:rsidRPr="005E2EDC" w:rsidRDefault="005C069E" w:rsidP="005C069E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5E2EDC">
        <w:rPr>
          <w:rFonts w:eastAsia="Times New Roman"/>
          <w:iCs/>
        </w:rPr>
        <w:t>Исходный год – 201</w:t>
      </w:r>
      <w:r w:rsidRPr="005E2EDC">
        <w:rPr>
          <w:rFonts w:eastAsia="Times New Roman"/>
          <w:iCs/>
          <w:lang w:val="en-US"/>
        </w:rPr>
        <w:t xml:space="preserve">1 </w:t>
      </w:r>
      <w:r w:rsidRPr="005E2EDC">
        <w:rPr>
          <w:rFonts w:eastAsia="Times New Roman"/>
          <w:iCs/>
        </w:rPr>
        <w:t>г.</w:t>
      </w:r>
    </w:p>
    <w:p w:rsidR="008844CE" w:rsidRPr="005E2EDC" w:rsidRDefault="005C069E" w:rsidP="00E5203D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5E2EDC">
        <w:rPr>
          <w:rFonts w:eastAsia="Times New Roman"/>
          <w:iCs/>
        </w:rPr>
        <w:t xml:space="preserve">Внесение изменений </w:t>
      </w:r>
      <w:r w:rsidR="008844CE" w:rsidRPr="005E2EDC">
        <w:rPr>
          <w:rFonts w:eastAsia="Times New Roman"/>
          <w:iCs/>
        </w:rPr>
        <w:t>– 20</w:t>
      </w:r>
      <w:r w:rsidRPr="005E2EDC">
        <w:rPr>
          <w:rFonts w:eastAsia="Times New Roman"/>
          <w:iCs/>
        </w:rPr>
        <w:t>25</w:t>
      </w:r>
      <w:r w:rsidR="008844CE" w:rsidRPr="005E2EDC">
        <w:rPr>
          <w:rFonts w:eastAsia="Times New Roman"/>
          <w:iCs/>
        </w:rPr>
        <w:t xml:space="preserve"> г.</w:t>
      </w:r>
    </w:p>
    <w:p w:rsidR="008844CE" w:rsidRPr="005E2EDC" w:rsidRDefault="00732EE6" w:rsidP="00E5203D">
      <w:pPr>
        <w:pStyle w:val="ad"/>
        <w:numPr>
          <w:ilvl w:val="0"/>
          <w:numId w:val="5"/>
        </w:numPr>
        <w:tabs>
          <w:tab w:val="left" w:pos="993"/>
        </w:tabs>
        <w:spacing w:after="240"/>
        <w:ind w:left="0" w:firstLine="567"/>
        <w:rPr>
          <w:rFonts w:eastAsia="Times New Roman"/>
          <w:iCs/>
        </w:rPr>
      </w:pPr>
      <w:r w:rsidRPr="005E2EDC">
        <w:rPr>
          <w:rFonts w:eastAsia="Times New Roman"/>
          <w:iCs/>
        </w:rPr>
        <w:t xml:space="preserve">Расчетный срок </w:t>
      </w:r>
      <w:r w:rsidR="008844CE" w:rsidRPr="005E2EDC">
        <w:rPr>
          <w:rFonts w:eastAsia="Times New Roman"/>
          <w:iCs/>
        </w:rPr>
        <w:t>– 20</w:t>
      </w:r>
      <w:r w:rsidR="001F5800" w:rsidRPr="005E2EDC">
        <w:rPr>
          <w:rFonts w:eastAsia="Times New Roman"/>
          <w:iCs/>
        </w:rPr>
        <w:t>31</w:t>
      </w:r>
      <w:r w:rsidR="008844CE" w:rsidRPr="005E2EDC">
        <w:rPr>
          <w:rFonts w:eastAsia="Times New Roman"/>
          <w:iCs/>
        </w:rPr>
        <w:t xml:space="preserve"> г.</w:t>
      </w:r>
    </w:p>
    <w:p w:rsidR="008844CE" w:rsidRPr="005E2EDC" w:rsidRDefault="008844CE" w:rsidP="008844CE">
      <w:pPr>
        <w:spacing w:after="0"/>
        <w:ind w:firstLine="567"/>
        <w:rPr>
          <w:rFonts w:cs="Times New Roman"/>
          <w:szCs w:val="24"/>
        </w:rPr>
      </w:pPr>
      <w:proofErr w:type="gramStart"/>
      <w:r w:rsidRPr="005E2EDC">
        <w:rPr>
          <w:rFonts w:cs="Times New Roman"/>
          <w:szCs w:val="24"/>
        </w:rPr>
        <w:t xml:space="preserve">Генеральный план </w:t>
      </w:r>
      <w:proofErr w:type="spellStart"/>
      <w:r w:rsidR="00AC3FDF" w:rsidRPr="005E2EDC">
        <w:rPr>
          <w:iCs/>
        </w:rPr>
        <w:t>Мамоновского</w:t>
      </w:r>
      <w:proofErr w:type="spellEnd"/>
      <w:r w:rsidRPr="005E2EDC">
        <w:rPr>
          <w:rFonts w:cs="Times New Roman"/>
          <w:szCs w:val="24"/>
        </w:rPr>
        <w:t xml:space="preserve">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proofErr w:type="spellStart"/>
      <w:r w:rsidR="00AC3FDF" w:rsidRPr="005E2EDC">
        <w:rPr>
          <w:rFonts w:eastAsia="Times New Roman" w:cs="Times New Roman"/>
          <w:iCs/>
          <w:szCs w:val="24"/>
        </w:rPr>
        <w:t>Верхнемамонского</w:t>
      </w:r>
      <w:proofErr w:type="spellEnd"/>
      <w:r w:rsidR="007F3B1D" w:rsidRPr="005E2EDC">
        <w:rPr>
          <w:rFonts w:eastAsia="Times New Roman" w:cs="Times New Roman"/>
          <w:iCs/>
          <w:szCs w:val="24"/>
        </w:rPr>
        <w:t xml:space="preserve"> </w:t>
      </w:r>
      <w:r w:rsidRPr="005E2EDC">
        <w:rPr>
          <w:rFonts w:cs="Times New Roman"/>
          <w:szCs w:val="24"/>
        </w:rPr>
        <w:t>муниципального района.</w:t>
      </w:r>
      <w:proofErr w:type="gramEnd"/>
    </w:p>
    <w:p w:rsidR="008844CE" w:rsidRPr="005E2EDC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5E2EDC">
        <w:rPr>
          <w:rFonts w:cs="Times New Roman"/>
          <w:szCs w:val="24"/>
        </w:rPr>
        <w:t xml:space="preserve">Целью данного проекта является разработка принципиальных предложений по планировочной организации территории </w:t>
      </w:r>
      <w:proofErr w:type="spellStart"/>
      <w:r w:rsidR="001A7204" w:rsidRPr="005E2EDC">
        <w:rPr>
          <w:iCs/>
        </w:rPr>
        <w:t>Мамоновского</w:t>
      </w:r>
      <w:proofErr w:type="spellEnd"/>
      <w:r w:rsidRPr="005E2EDC">
        <w:rPr>
          <w:rFonts w:cs="Times New Roman"/>
          <w:szCs w:val="24"/>
        </w:rPr>
        <w:t xml:space="preserve">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8844CE" w:rsidRPr="005E2EDC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</w:p>
    <w:p w:rsidR="008844CE" w:rsidRPr="005E2EDC" w:rsidRDefault="008844CE" w:rsidP="00E5203D">
      <w:pPr>
        <w:pStyle w:val="1"/>
        <w:numPr>
          <w:ilvl w:val="0"/>
          <w:numId w:val="6"/>
        </w:numPr>
        <w:ind w:left="0" w:firstLine="567"/>
        <w:jc w:val="center"/>
        <w:outlineLvl w:val="0"/>
        <w:rPr>
          <w:rFonts w:cs="Times New Roman"/>
          <w:sz w:val="24"/>
        </w:rPr>
      </w:pPr>
      <w:bookmarkStart w:id="15" w:name="_Toc132279800"/>
      <w:r w:rsidRPr="005E2EDC">
        <w:rPr>
          <w:sz w:val="24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5"/>
    </w:p>
    <w:p w:rsidR="008844CE" w:rsidRPr="005E2EDC" w:rsidRDefault="008844CE" w:rsidP="008844CE">
      <w:pPr>
        <w:spacing w:after="0"/>
        <w:ind w:firstLine="567"/>
        <w:rPr>
          <w:rFonts w:cs="Times New Roman"/>
          <w:szCs w:val="24"/>
        </w:rPr>
      </w:pPr>
    </w:p>
    <w:p w:rsidR="008844CE" w:rsidRPr="005E2EDC" w:rsidRDefault="008844CE" w:rsidP="008844CE">
      <w:pPr>
        <w:spacing w:after="0"/>
        <w:ind w:firstLine="567"/>
        <w:rPr>
          <w:rFonts w:cs="Times New Roman"/>
          <w:szCs w:val="24"/>
        </w:rPr>
      </w:pPr>
      <w:r w:rsidRPr="005E2EDC">
        <w:rPr>
          <w:rFonts w:cs="Times New Roman"/>
          <w:szCs w:val="24"/>
        </w:rPr>
        <w:t xml:space="preserve">Настоящий раздел содержит проектные решения задач территориального планирования </w:t>
      </w:r>
      <w:proofErr w:type="spellStart"/>
      <w:r w:rsidR="00AC3FDF" w:rsidRPr="005E2EDC">
        <w:rPr>
          <w:iCs/>
        </w:rPr>
        <w:t>Мамоновского</w:t>
      </w:r>
      <w:proofErr w:type="spellEnd"/>
      <w:r w:rsidR="007F3B1D" w:rsidRPr="005E2EDC">
        <w:rPr>
          <w:rFonts w:cs="Times New Roman"/>
          <w:szCs w:val="24"/>
        </w:rPr>
        <w:t xml:space="preserve"> </w:t>
      </w:r>
      <w:r w:rsidRPr="005E2EDC">
        <w:rPr>
          <w:rFonts w:cs="Times New Roman"/>
          <w:szCs w:val="24"/>
        </w:rPr>
        <w:t>сельского поселения – перечень мероприятий по территориальному планированию и этапы их реализации.</w:t>
      </w:r>
    </w:p>
    <w:p w:rsidR="008844CE" w:rsidRPr="005E2EDC" w:rsidRDefault="008844CE" w:rsidP="008844CE">
      <w:pPr>
        <w:spacing w:after="0"/>
        <w:ind w:firstLine="567"/>
        <w:rPr>
          <w:rFonts w:cs="Times New Roman"/>
          <w:szCs w:val="24"/>
        </w:rPr>
      </w:pPr>
      <w:r w:rsidRPr="005E2EDC">
        <w:rPr>
          <w:rFonts w:cs="Times New Roman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proofErr w:type="spellStart"/>
      <w:r w:rsidR="00AC3FDF" w:rsidRPr="005E2EDC">
        <w:rPr>
          <w:iCs/>
        </w:rPr>
        <w:t>Мамоновского</w:t>
      </w:r>
      <w:proofErr w:type="spellEnd"/>
      <w:r w:rsidRPr="005E2EDC">
        <w:rPr>
          <w:rFonts w:cs="Times New Roman"/>
          <w:szCs w:val="24"/>
        </w:rPr>
        <w:t xml:space="preserve"> сельского поселения.</w:t>
      </w:r>
    </w:p>
    <w:p w:rsidR="008844CE" w:rsidRPr="005E2EDC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5E2EDC">
        <w:rPr>
          <w:rFonts w:cs="Times New Roman"/>
          <w:szCs w:val="24"/>
        </w:rPr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06044C" w:rsidRPr="005E2EDC" w:rsidRDefault="008844CE" w:rsidP="00EC2075">
      <w:pPr>
        <w:spacing w:after="0"/>
        <w:ind w:firstLine="567"/>
        <w:rPr>
          <w:rFonts w:cs="Times New Roman"/>
          <w:szCs w:val="24"/>
        </w:rPr>
      </w:pPr>
      <w:r w:rsidRPr="005E2EDC">
        <w:rPr>
          <w:rFonts w:eastAsia="Times New Roman" w:cs="Times New Roman"/>
          <w:iCs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5E2EDC">
        <w:rPr>
          <w:rFonts w:eastAsia="Times New Roman" w:cs="Times New Roman"/>
          <w:iCs/>
          <w:szCs w:val="24"/>
          <w:lang w:val="en-US"/>
        </w:rPr>
        <w:t>I</w:t>
      </w:r>
      <w:r w:rsidRPr="005E2EDC">
        <w:rPr>
          <w:rFonts w:eastAsia="Times New Roman" w:cs="Times New Roman"/>
          <w:iCs/>
          <w:szCs w:val="24"/>
        </w:rPr>
        <w:t xml:space="preserve"> – «Материалы по обоснованию генерального плана </w:t>
      </w:r>
      <w:proofErr w:type="spellStart"/>
      <w:r w:rsidR="00AC3FDF" w:rsidRPr="005E2EDC">
        <w:rPr>
          <w:iCs/>
        </w:rPr>
        <w:t>Мамоновского</w:t>
      </w:r>
      <w:proofErr w:type="spellEnd"/>
      <w:r w:rsidR="002C56D5" w:rsidRPr="005E2EDC">
        <w:rPr>
          <w:rFonts w:cs="Times New Roman"/>
          <w:szCs w:val="24"/>
        </w:rPr>
        <w:t xml:space="preserve"> сельского поселения </w:t>
      </w:r>
      <w:proofErr w:type="spellStart"/>
      <w:r w:rsidR="00AC3FDF" w:rsidRPr="005E2EDC">
        <w:rPr>
          <w:rFonts w:eastAsia="Times New Roman" w:cs="Times New Roman"/>
          <w:iCs/>
          <w:szCs w:val="24"/>
        </w:rPr>
        <w:t>Верхнемамонского</w:t>
      </w:r>
      <w:proofErr w:type="spellEnd"/>
      <w:r w:rsidRPr="005E2EDC">
        <w:rPr>
          <w:rFonts w:eastAsia="Times New Roman" w:cs="Times New Roman"/>
          <w:iCs/>
          <w:szCs w:val="24"/>
        </w:rPr>
        <w:t xml:space="preserve"> муниципального района</w:t>
      </w:r>
      <w:r w:rsidR="002C56D5" w:rsidRPr="005E2EDC">
        <w:rPr>
          <w:rFonts w:eastAsia="Times New Roman" w:cs="Times New Roman"/>
          <w:iCs/>
          <w:szCs w:val="24"/>
        </w:rPr>
        <w:t xml:space="preserve"> </w:t>
      </w:r>
      <w:r w:rsidRPr="005E2EDC">
        <w:rPr>
          <w:rFonts w:eastAsia="Times New Roman" w:cs="Times New Roman"/>
          <w:iCs/>
          <w:szCs w:val="24"/>
        </w:rPr>
        <w:t xml:space="preserve">Воронежской области». </w:t>
      </w:r>
      <w:r w:rsidRPr="005E2EDC">
        <w:rPr>
          <w:rFonts w:cs="Times New Roman"/>
          <w:szCs w:val="24"/>
        </w:rPr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:rsidR="0006044C" w:rsidRPr="005E2EDC" w:rsidRDefault="0006044C" w:rsidP="00480AD5">
      <w:pPr>
        <w:spacing w:after="0" w:line="240" w:lineRule="auto"/>
        <w:rPr>
          <w:rFonts w:cs="Times New Roman"/>
          <w:szCs w:val="24"/>
        </w:rPr>
      </w:pPr>
    </w:p>
    <w:p w:rsidR="0006044C" w:rsidRPr="005E2EDC" w:rsidRDefault="00370892" w:rsidP="0006044C">
      <w:pPr>
        <w:pStyle w:val="a0"/>
        <w:snapToGrid w:val="0"/>
        <w:spacing w:after="0"/>
        <w:jc w:val="center"/>
        <w:rPr>
          <w:b/>
        </w:rPr>
      </w:pPr>
      <w:r w:rsidRPr="005E2EDC">
        <w:rPr>
          <w:b/>
          <w:spacing w:val="-10"/>
        </w:rPr>
        <w:t xml:space="preserve">2.1. </w:t>
      </w:r>
      <w:r w:rsidR="0006044C" w:rsidRPr="005E2EDC">
        <w:rPr>
          <w:b/>
          <w:spacing w:val="-10"/>
        </w:rPr>
        <w:t>Предложения</w:t>
      </w:r>
      <w:r w:rsidRPr="005E2EDC">
        <w:rPr>
          <w:b/>
          <w:spacing w:val="-10"/>
        </w:rPr>
        <w:t xml:space="preserve"> по развитию </w:t>
      </w:r>
      <w:proofErr w:type="spellStart"/>
      <w:r w:rsidR="00AC3FDF" w:rsidRPr="005E2EDC">
        <w:rPr>
          <w:b/>
        </w:rPr>
        <w:t>Мамоновского</w:t>
      </w:r>
      <w:proofErr w:type="spellEnd"/>
      <w:r w:rsidR="0006044C" w:rsidRPr="005E2EDC">
        <w:rPr>
          <w:b/>
        </w:rPr>
        <w:t xml:space="preserve"> сельского поселения</w:t>
      </w:r>
      <w:r w:rsidRPr="005E2EDC">
        <w:rPr>
          <w:b/>
        </w:rPr>
        <w:t>.</w:t>
      </w:r>
    </w:p>
    <w:p w:rsidR="00664CD6" w:rsidRPr="005E2EDC" w:rsidRDefault="00664CD6" w:rsidP="00616382">
      <w:pPr>
        <w:pStyle w:val="a0"/>
        <w:snapToGrid w:val="0"/>
        <w:spacing w:after="0"/>
      </w:pPr>
    </w:p>
    <w:p w:rsidR="005940EE" w:rsidRPr="005E2EDC" w:rsidRDefault="004676EE" w:rsidP="00127E5C">
      <w:pPr>
        <w:pStyle w:val="a0"/>
        <w:snapToGrid w:val="0"/>
        <w:spacing w:after="0"/>
        <w:ind w:firstLine="567"/>
        <w:rPr>
          <w:b/>
        </w:rPr>
      </w:pPr>
      <w:r w:rsidRPr="005E2EDC">
        <w:rPr>
          <w:b/>
        </w:rPr>
        <w:t>1.</w:t>
      </w:r>
      <w:r w:rsidRPr="005E2EDC">
        <w:rPr>
          <w:b/>
        </w:rPr>
        <w:tab/>
        <w:t xml:space="preserve">Предложения по оптимизации административно-территориального устройства </w:t>
      </w:r>
      <w:proofErr w:type="spellStart"/>
      <w:r w:rsidR="00AC3FDF" w:rsidRPr="005E2EDC">
        <w:rPr>
          <w:b/>
        </w:rPr>
        <w:t>Мамоновского</w:t>
      </w:r>
      <w:proofErr w:type="spellEnd"/>
      <w:r w:rsidRPr="005E2EDC">
        <w:rPr>
          <w:b/>
        </w:rPr>
        <w:t xml:space="preserve"> сельского поселения и переводу земельных участков из одной категории в другую:</w:t>
      </w:r>
    </w:p>
    <w:p w:rsidR="00127E5C" w:rsidRPr="005E2EDC" w:rsidRDefault="00127E5C" w:rsidP="00127E5C">
      <w:pPr>
        <w:spacing w:after="0" w:line="276" w:lineRule="auto"/>
        <w:ind w:firstLine="567"/>
        <w:rPr>
          <w:rFonts w:eastAsia="Calibri" w:cs="Times New Roman"/>
        </w:rPr>
      </w:pPr>
      <w:proofErr w:type="gramStart"/>
      <w:r w:rsidRPr="005E2EDC">
        <w:rPr>
          <w:rFonts w:eastAsia="Calibri" w:cs="Times New Roman"/>
        </w:rPr>
        <w:t>В соответствии с п. 1 ст. 8 Земельного кодекса Российской Федерации перевод земель из одной категории в другую  в отношении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 осуществляется органами исполнительной власти субъектов Российской Федерации; земель сельскохозяйственного назначения, находящихся в частной собственности - органами исполнительной власти субъектов Российской Федерации.</w:t>
      </w:r>
      <w:proofErr w:type="gramEnd"/>
    </w:p>
    <w:p w:rsidR="00127E5C" w:rsidRPr="005E2EDC" w:rsidRDefault="00127E5C" w:rsidP="00127E5C">
      <w:pPr>
        <w:spacing w:after="0" w:line="276" w:lineRule="auto"/>
        <w:ind w:firstLine="567"/>
        <w:rPr>
          <w:rFonts w:eastAsia="Calibri" w:cs="Times New Roman"/>
          <w:b/>
        </w:rPr>
      </w:pPr>
      <w:r w:rsidRPr="005E2EDC">
        <w:rPr>
          <w:rFonts w:eastAsia="Calibri" w:cs="Times New Roman"/>
          <w:b/>
        </w:rPr>
        <w:t>Проектом генерального плана предусматривается:</w:t>
      </w:r>
    </w:p>
    <w:p w:rsidR="00BA53E7" w:rsidRPr="005E2EDC" w:rsidRDefault="00BA53E7" w:rsidP="00BA53E7">
      <w:pPr>
        <w:spacing w:line="276" w:lineRule="auto"/>
        <w:ind w:firstLine="360"/>
        <w:rPr>
          <w:b/>
        </w:rPr>
      </w:pPr>
      <w:r w:rsidRPr="005E2EDC">
        <w:t xml:space="preserve">1.1. </w:t>
      </w:r>
      <w:r w:rsidR="005162CB" w:rsidRPr="005E2EDC">
        <w:rPr>
          <w:bCs/>
          <w:shd w:val="clear" w:color="auto" w:fill="FFFFFF"/>
        </w:rPr>
        <w:t xml:space="preserve">Корректировка ранее установленных границ с. </w:t>
      </w:r>
      <w:proofErr w:type="spellStart"/>
      <w:r w:rsidR="005162CB" w:rsidRPr="005E2EDC">
        <w:rPr>
          <w:bCs/>
          <w:shd w:val="clear" w:color="auto" w:fill="FFFFFF"/>
        </w:rPr>
        <w:t>Мамоновка</w:t>
      </w:r>
      <w:proofErr w:type="spellEnd"/>
      <w:r w:rsidR="005162CB" w:rsidRPr="005E2EDC">
        <w:rPr>
          <w:bCs/>
          <w:shd w:val="clear" w:color="auto" w:fill="FFFFFF"/>
        </w:rPr>
        <w:t xml:space="preserve"> с целью устранения пересечения с границами земельных участков, в </w:t>
      </w:r>
      <w:proofErr w:type="gramStart"/>
      <w:r w:rsidR="005162CB" w:rsidRPr="005E2EDC">
        <w:rPr>
          <w:bCs/>
          <w:shd w:val="clear" w:color="auto" w:fill="FFFFFF"/>
        </w:rPr>
        <w:t>порядке</w:t>
      </w:r>
      <w:proofErr w:type="gramEnd"/>
      <w:r w:rsidR="005162CB" w:rsidRPr="005E2EDC">
        <w:rPr>
          <w:bCs/>
          <w:shd w:val="clear" w:color="auto" w:fill="FFFFFF"/>
        </w:rPr>
        <w:t xml:space="preserve"> предусмотренном ст. 24 </w:t>
      </w:r>
      <w:proofErr w:type="spellStart"/>
      <w:r w:rsidR="005162CB" w:rsidRPr="005E2EDC">
        <w:rPr>
          <w:bCs/>
          <w:shd w:val="clear" w:color="auto" w:fill="FFFFFF"/>
        </w:rPr>
        <w:t>ГрК</w:t>
      </w:r>
      <w:proofErr w:type="spellEnd"/>
      <w:r w:rsidR="005162CB" w:rsidRPr="005E2EDC">
        <w:rPr>
          <w:bCs/>
          <w:shd w:val="clear" w:color="auto" w:fill="FFFFFF"/>
        </w:rPr>
        <w:t xml:space="preserve"> РФ.</w:t>
      </w:r>
    </w:p>
    <w:p w:rsidR="00BA53E7" w:rsidRPr="005E2EDC" w:rsidRDefault="00BA53E7" w:rsidP="00BA53E7">
      <w:pPr>
        <w:spacing w:after="0" w:line="276" w:lineRule="auto"/>
        <w:ind w:firstLine="357"/>
        <w:sectPr w:rsidR="00BA53E7" w:rsidRPr="005E2EDC" w:rsidSect="00BA53E7">
          <w:footerReference w:type="default" r:id="rId9"/>
          <w:footerReference w:type="first" r:id="rId10"/>
          <w:pgSz w:w="11906" w:h="16838"/>
          <w:pgMar w:top="1134" w:right="851" w:bottom="1134" w:left="1701" w:header="709" w:footer="272" w:gutter="0"/>
          <w:cols w:space="708"/>
          <w:titlePg/>
          <w:docGrid w:linePitch="360"/>
        </w:sectPr>
      </w:pPr>
      <w:r w:rsidRPr="005E2EDC">
        <w:t xml:space="preserve">1.2. Проведение необходимых мероприятий по уточнению площадей земель различных категорий на территории </w:t>
      </w:r>
      <w:proofErr w:type="spellStart"/>
      <w:r w:rsidR="00AC3FDF" w:rsidRPr="005E2EDC">
        <w:t>Мамоновского</w:t>
      </w:r>
      <w:proofErr w:type="spellEnd"/>
      <w:r w:rsidRPr="005E2EDC">
        <w:t xml:space="preserve"> сельского поселения и внесении соответствующих изменения в учётную документацию.</w:t>
      </w:r>
    </w:p>
    <w:p w:rsidR="00FD6AD9" w:rsidRPr="005E2EDC" w:rsidRDefault="00FD6AD9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  <w:bookmarkStart w:id="16" w:name="_Toc132279801"/>
      <w:r w:rsidRPr="005E2EDC">
        <w:rPr>
          <w:i w:val="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16"/>
    </w:p>
    <w:p w:rsidR="00480AD5" w:rsidRPr="005E2EDC" w:rsidRDefault="00480AD5" w:rsidP="0029144A">
      <w:pPr>
        <w:pStyle w:val="af"/>
        <w:jc w:val="center"/>
        <w:rPr>
          <w:b/>
        </w:rPr>
      </w:pPr>
      <w:r w:rsidRPr="005E2EDC">
        <w:rPr>
          <w:b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tbl>
      <w:tblPr>
        <w:tblStyle w:val="af2"/>
        <w:tblW w:w="1431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4395"/>
        <w:gridCol w:w="1842"/>
        <w:gridCol w:w="1843"/>
        <w:gridCol w:w="5670"/>
      </w:tblGrid>
      <w:tr w:rsidR="00370508" w:rsidRPr="005E2EDC" w:rsidTr="00954C34">
        <w:trPr>
          <w:trHeight w:val="423"/>
          <w:tblHeader/>
          <w:jc w:val="center"/>
        </w:trPr>
        <w:tc>
          <w:tcPr>
            <w:tcW w:w="56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753" w:rsidRPr="005E2EDC" w:rsidRDefault="00744753" w:rsidP="00A86E72">
            <w:pPr>
              <w:pStyle w:val="af"/>
              <w:jc w:val="center"/>
              <w:rPr>
                <w:rFonts w:cs="Times New Roman"/>
                <w:b/>
                <w:i w:val="0"/>
                <w:szCs w:val="22"/>
              </w:rPr>
            </w:pPr>
            <w:r w:rsidRPr="005E2EDC">
              <w:rPr>
                <w:rFonts w:cs="Times New Roman"/>
                <w:b/>
                <w:i w:val="0"/>
                <w:szCs w:val="22"/>
              </w:rPr>
              <w:t xml:space="preserve">№ </w:t>
            </w:r>
            <w:proofErr w:type="gramStart"/>
            <w:r w:rsidRPr="005E2EDC">
              <w:rPr>
                <w:rFonts w:cs="Times New Roman"/>
                <w:b/>
                <w:i w:val="0"/>
                <w:szCs w:val="22"/>
              </w:rPr>
              <w:t>п</w:t>
            </w:r>
            <w:proofErr w:type="gramEnd"/>
            <w:r w:rsidRPr="005E2EDC">
              <w:rPr>
                <w:rFonts w:cs="Times New Roman"/>
                <w:b/>
                <w:i w:val="0"/>
                <w:szCs w:val="22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5E2EDC" w:rsidRDefault="00744753" w:rsidP="00A86E72">
            <w:pPr>
              <w:pStyle w:val="af"/>
              <w:jc w:val="center"/>
              <w:rPr>
                <w:rFonts w:cs="Times New Roman"/>
                <w:b/>
                <w:i w:val="0"/>
                <w:szCs w:val="22"/>
              </w:rPr>
            </w:pPr>
            <w:r w:rsidRPr="005E2EDC">
              <w:rPr>
                <w:rFonts w:cs="Times New Roman"/>
                <w:b/>
                <w:i w:val="0"/>
                <w:szCs w:val="22"/>
              </w:rPr>
              <w:t>Наименование функциональной зоны</w:t>
            </w:r>
          </w:p>
        </w:tc>
        <w:tc>
          <w:tcPr>
            <w:tcW w:w="36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5E2EDC" w:rsidRDefault="00744753" w:rsidP="00A86E72">
            <w:pPr>
              <w:pStyle w:val="af"/>
              <w:jc w:val="center"/>
              <w:rPr>
                <w:rFonts w:cs="Times New Roman"/>
                <w:b/>
                <w:i w:val="0"/>
                <w:szCs w:val="22"/>
              </w:rPr>
            </w:pPr>
            <w:r w:rsidRPr="005E2EDC">
              <w:rPr>
                <w:rFonts w:cs="Times New Roman"/>
                <w:b/>
                <w:i w:val="0"/>
                <w:szCs w:val="22"/>
              </w:rPr>
              <w:t>Параметры функциональной зоны</w:t>
            </w:r>
          </w:p>
        </w:tc>
        <w:tc>
          <w:tcPr>
            <w:tcW w:w="5670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5E2EDC" w:rsidRDefault="00744753" w:rsidP="00A86E72">
            <w:pPr>
              <w:pStyle w:val="af"/>
              <w:jc w:val="center"/>
              <w:rPr>
                <w:rFonts w:cs="Times New Roman"/>
                <w:b/>
                <w:i w:val="0"/>
                <w:szCs w:val="22"/>
              </w:rPr>
            </w:pPr>
            <w:r w:rsidRPr="005E2EDC">
              <w:rPr>
                <w:rFonts w:cs="Times New Roman"/>
                <w:b/>
                <w:i w:val="0"/>
                <w:szCs w:val="22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370508" w:rsidRPr="005E2EDC" w:rsidTr="00954C34">
        <w:trPr>
          <w:trHeight w:val="423"/>
          <w:tblHeader/>
          <w:jc w:val="center"/>
        </w:trPr>
        <w:tc>
          <w:tcPr>
            <w:tcW w:w="564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753" w:rsidRPr="005E2EDC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5E2EDC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5E2EDC" w:rsidRDefault="00744753" w:rsidP="00A86E72">
            <w:pPr>
              <w:jc w:val="center"/>
              <w:rPr>
                <w:rFonts w:cs="Times New Roman"/>
                <w:b/>
                <w:lang w:eastAsia="ru-RU"/>
              </w:rPr>
            </w:pPr>
            <w:r w:rsidRPr="005E2EDC">
              <w:rPr>
                <w:rFonts w:cs="Times New Roman"/>
                <w:b/>
                <w:lang w:eastAsia="ru-RU"/>
              </w:rPr>
              <w:t>Существующая</w:t>
            </w:r>
          </w:p>
          <w:p w:rsidR="00744753" w:rsidRPr="005E2EDC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  <w:r w:rsidRPr="005E2EDC">
              <w:rPr>
                <w:rFonts w:cs="Times New Roman"/>
                <w:b/>
                <w:lang w:eastAsia="ru-RU"/>
              </w:rPr>
              <w:t>площадь, га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753" w:rsidRPr="005E2EDC" w:rsidRDefault="00744753" w:rsidP="00A86E72">
            <w:pPr>
              <w:jc w:val="center"/>
              <w:rPr>
                <w:rFonts w:cs="Times New Roman"/>
                <w:b/>
                <w:lang w:eastAsia="ru-RU"/>
              </w:rPr>
            </w:pPr>
            <w:r w:rsidRPr="005E2EDC">
              <w:rPr>
                <w:rFonts w:cs="Times New Roman"/>
                <w:b/>
                <w:lang w:eastAsia="ru-RU"/>
              </w:rPr>
              <w:t>Планируемая</w:t>
            </w:r>
          </w:p>
          <w:p w:rsidR="00744753" w:rsidRPr="005E2EDC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  <w:r w:rsidRPr="005E2EDC">
              <w:rPr>
                <w:rFonts w:cs="Times New Roman"/>
                <w:b/>
                <w:lang w:eastAsia="ru-RU"/>
              </w:rPr>
              <w:t>площадь, га</w:t>
            </w:r>
          </w:p>
        </w:tc>
        <w:tc>
          <w:tcPr>
            <w:tcW w:w="5670" w:type="dxa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5E2EDC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</w:p>
        </w:tc>
      </w:tr>
      <w:tr w:rsidR="00370508" w:rsidRPr="005E2EDC" w:rsidTr="00954C34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5E2EDC" w:rsidRDefault="009B5D7F" w:rsidP="00945491">
            <w:pPr>
              <w:widowControl w:val="0"/>
              <w:jc w:val="center"/>
              <w:rPr>
                <w:rFonts w:cs="Times New Roman"/>
                <w:b/>
                <w:lang w:eastAsia="ru-RU"/>
              </w:rPr>
            </w:pPr>
            <w:r w:rsidRPr="005E2EDC">
              <w:rPr>
                <w:rFonts w:cs="Times New Roman"/>
                <w:b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5E2EDC" w:rsidRDefault="009B5D7F" w:rsidP="00945491">
            <w:pPr>
              <w:widowControl w:val="0"/>
              <w:jc w:val="center"/>
              <w:rPr>
                <w:rFonts w:cs="Times New Roman"/>
                <w:b/>
                <w:lang w:eastAsia="ru-RU"/>
              </w:rPr>
            </w:pPr>
            <w:r w:rsidRPr="005E2EDC">
              <w:rPr>
                <w:rFonts w:cs="Times New Roman"/>
                <w:b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5E2EDC" w:rsidRDefault="009B5D7F" w:rsidP="00945491">
            <w:pPr>
              <w:widowControl w:val="0"/>
              <w:jc w:val="center"/>
              <w:rPr>
                <w:rFonts w:cs="Times New Roman"/>
                <w:b/>
                <w:lang w:eastAsia="ru-RU"/>
              </w:rPr>
            </w:pPr>
            <w:r w:rsidRPr="005E2EDC">
              <w:rPr>
                <w:rFonts w:cs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5E2EDC" w:rsidRDefault="009B5D7F" w:rsidP="00945491">
            <w:pPr>
              <w:widowControl w:val="0"/>
              <w:jc w:val="center"/>
              <w:rPr>
                <w:rFonts w:cs="Times New Roman"/>
                <w:b/>
                <w:lang w:eastAsia="ru-RU"/>
              </w:rPr>
            </w:pPr>
            <w:r w:rsidRPr="005E2EDC">
              <w:rPr>
                <w:rFonts w:cs="Times New Roman"/>
                <w:b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5E2EDC" w:rsidRDefault="009B5D7F" w:rsidP="00945491">
            <w:pPr>
              <w:jc w:val="center"/>
              <w:rPr>
                <w:rFonts w:eastAsia="TimesNewRoman" w:cs="Times New Roman"/>
                <w:b/>
              </w:rPr>
            </w:pPr>
            <w:r w:rsidRPr="005E2EDC">
              <w:rPr>
                <w:rFonts w:eastAsia="TimesNewRoman" w:cs="Times New Roman"/>
                <w:b/>
              </w:rPr>
              <w:t>5</w:t>
            </w:r>
          </w:p>
        </w:tc>
      </w:tr>
      <w:tr w:rsidR="009A20A7" w:rsidRPr="005E2EDC" w:rsidTr="006F5807">
        <w:trPr>
          <w:jc w:val="center"/>
        </w:trPr>
        <w:tc>
          <w:tcPr>
            <w:tcW w:w="49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A20A7" w:rsidRPr="005E2EDC" w:rsidRDefault="009A20A7" w:rsidP="009B5D7F">
            <w:pPr>
              <w:widowControl w:val="0"/>
              <w:jc w:val="center"/>
              <w:rPr>
                <w:rFonts w:cs="Times New Roman"/>
                <w:b/>
              </w:rPr>
            </w:pPr>
            <w:r w:rsidRPr="005E2EDC">
              <w:rPr>
                <w:rFonts w:cs="Times New Roman"/>
                <w:b/>
              </w:rPr>
              <w:t>Земли населённых пунктов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9A20A7" w:rsidRPr="005E2EDC" w:rsidRDefault="00AC3BE5" w:rsidP="009A20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E2EDC">
              <w:rPr>
                <w:b/>
              </w:rPr>
              <w:t>317,15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9A20A7" w:rsidRPr="005E2EDC" w:rsidRDefault="006F5807" w:rsidP="009A20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E2EDC">
              <w:rPr>
                <w:b/>
              </w:rPr>
              <w:t>317,15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A20A7" w:rsidRPr="005E2EDC" w:rsidRDefault="009A20A7" w:rsidP="009B5D7F">
            <w:pPr>
              <w:jc w:val="center"/>
              <w:rPr>
                <w:rFonts w:eastAsia="TimesNewRoman" w:cs="Times New Roman"/>
              </w:rPr>
            </w:pPr>
          </w:p>
        </w:tc>
      </w:tr>
      <w:tr w:rsidR="00370508" w:rsidRPr="005E2EDC" w:rsidTr="005910BA">
        <w:trPr>
          <w:jc w:val="center"/>
        </w:trPr>
        <w:tc>
          <w:tcPr>
            <w:tcW w:w="1431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5E2EDC" w:rsidRDefault="005910BA" w:rsidP="002A01CE">
            <w:pPr>
              <w:jc w:val="center"/>
              <w:rPr>
                <w:rFonts w:eastAsia="TimesNewRoman" w:cs="Times New Roman"/>
              </w:rPr>
            </w:pPr>
            <w:r w:rsidRPr="005E2EDC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="002A01CE" w:rsidRPr="005E2EDC">
              <w:rPr>
                <w:b/>
                <w:sz w:val="24"/>
                <w:szCs w:val="24"/>
              </w:rPr>
              <w:t>Мамоновка</w:t>
            </w:r>
            <w:proofErr w:type="spellEnd"/>
          </w:p>
        </w:tc>
      </w:tr>
      <w:tr w:rsidR="005E19B6" w:rsidRPr="005E2EDC" w:rsidTr="008425A8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Зоны застройки индивидуальными жилыми домами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218,02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218,02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DD488B">
            <w:pPr>
              <w:ind w:right="121"/>
              <w:rPr>
                <w:rFonts w:cs="Times New Roman"/>
                <w:bCs/>
              </w:rPr>
            </w:pPr>
          </w:p>
        </w:tc>
      </w:tr>
      <w:tr w:rsidR="005E19B6" w:rsidRPr="005E2EDC" w:rsidTr="008425A8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6,46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6,46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6F7E2C">
            <w:pPr>
              <w:pStyle w:val="a9"/>
              <w:snapToGrid w:val="0"/>
              <w:contextualSpacing/>
              <w:rPr>
                <w:bCs/>
                <w:shd w:val="clear" w:color="auto" w:fill="FFFFFF"/>
              </w:rPr>
            </w:pPr>
            <w:r w:rsidRPr="005E2EDC">
              <w:rPr>
                <w:bCs/>
                <w:shd w:val="clear" w:color="auto" w:fill="FFFFFF"/>
              </w:rPr>
              <w:t>Реконструкция мемориала, расположенного по адресу:  с. </w:t>
            </w:r>
            <w:proofErr w:type="spellStart"/>
            <w:r w:rsidRPr="005E2EDC">
              <w:rPr>
                <w:bCs/>
                <w:shd w:val="clear" w:color="auto" w:fill="FFFFFF"/>
              </w:rPr>
              <w:t>Мамоновка</w:t>
            </w:r>
            <w:proofErr w:type="spellEnd"/>
            <w:r w:rsidRPr="005E2EDC">
              <w:rPr>
                <w:bCs/>
                <w:shd w:val="clear" w:color="auto" w:fill="FFFFFF"/>
              </w:rPr>
              <w:t>, ул. Первомайская , 58</w:t>
            </w:r>
            <w:r w:rsidRPr="005E2EDC">
              <w:t>​</w:t>
            </w:r>
          </w:p>
        </w:tc>
      </w:tr>
      <w:tr w:rsidR="005E19B6" w:rsidRPr="005E2EDC" w:rsidTr="008425A8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 xml:space="preserve">Естественные природно-ландшафтные </w:t>
            </w:r>
          </w:p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зоны общего пользования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19,33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19,33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9B5D7F">
            <w:pPr>
              <w:ind w:left="112" w:right="121"/>
              <w:jc w:val="center"/>
              <w:rPr>
                <w:rFonts w:cs="Times New Roman"/>
                <w:bCs/>
              </w:rPr>
            </w:pPr>
          </w:p>
        </w:tc>
      </w:tr>
      <w:tr w:rsidR="005E19B6" w:rsidRPr="005E2EDC" w:rsidTr="008425A8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Зоны отдыха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0,63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0,63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9B5D7F">
            <w:pPr>
              <w:ind w:left="112" w:right="121"/>
              <w:jc w:val="center"/>
              <w:rPr>
                <w:rFonts w:cs="Times New Roman"/>
                <w:bCs/>
              </w:rPr>
            </w:pPr>
          </w:p>
        </w:tc>
      </w:tr>
      <w:tr w:rsidR="005E19B6" w:rsidRPr="005E2EDC" w:rsidTr="0028030B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26,2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26,2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28030B">
            <w:pPr>
              <w:pStyle w:val="ad"/>
              <w:ind w:left="112" w:right="121"/>
              <w:jc w:val="left"/>
              <w:rPr>
                <w:bCs/>
                <w:szCs w:val="22"/>
              </w:rPr>
            </w:pPr>
          </w:p>
        </w:tc>
      </w:tr>
      <w:tr w:rsidR="005E19B6" w:rsidRPr="005E2EDC" w:rsidTr="008425A8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Производственные зоны сельскохозяйственных предприятий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27,32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27,32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852644">
            <w:pPr>
              <w:pStyle w:val="ad"/>
              <w:ind w:left="112" w:right="121"/>
              <w:rPr>
                <w:sz w:val="24"/>
              </w:rPr>
            </w:pPr>
          </w:p>
        </w:tc>
      </w:tr>
      <w:tr w:rsidR="005E19B6" w:rsidRPr="005E2EDC" w:rsidTr="008425A8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10,12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10,12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9B5D7F">
            <w:pPr>
              <w:pStyle w:val="ad"/>
              <w:ind w:left="112" w:right="121"/>
              <w:rPr>
                <w:bCs/>
                <w:szCs w:val="22"/>
              </w:rPr>
            </w:pPr>
          </w:p>
        </w:tc>
      </w:tr>
      <w:tr w:rsidR="005E19B6" w:rsidRPr="005E2EDC" w:rsidTr="008425A8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Зоны транспортной инфраструктуры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1,97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1,97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85264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19B6" w:rsidRPr="005E2EDC" w:rsidTr="008425A8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Зоны кладбищ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3,5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852644">
            <w:pPr>
              <w:rPr>
                <w:rFonts w:cs="Times New Roman"/>
                <w:szCs w:val="24"/>
              </w:rPr>
            </w:pPr>
          </w:p>
        </w:tc>
      </w:tr>
      <w:tr w:rsidR="005E19B6" w:rsidRPr="005E2EDC" w:rsidTr="008425A8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E5203D">
            <w:pPr>
              <w:pStyle w:val="ad"/>
              <w:numPr>
                <w:ilvl w:val="0"/>
                <w:numId w:val="7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Зоны  водных объектов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5E19B6" w:rsidRPr="005E2EDC" w:rsidRDefault="005E19B6" w:rsidP="00B23335">
            <w:pPr>
              <w:contextualSpacing/>
              <w:jc w:val="center"/>
              <w:rPr>
                <w:sz w:val="24"/>
                <w:szCs w:val="24"/>
              </w:rPr>
            </w:pPr>
            <w:r w:rsidRPr="005E2EDC">
              <w:rPr>
                <w:sz w:val="24"/>
                <w:szCs w:val="24"/>
              </w:rPr>
              <w:t>3,6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19B6" w:rsidRPr="005E2EDC" w:rsidRDefault="005E19B6" w:rsidP="00852644">
            <w:pPr>
              <w:rPr>
                <w:rFonts w:cs="Times New Roman"/>
                <w:szCs w:val="24"/>
              </w:rPr>
            </w:pPr>
          </w:p>
        </w:tc>
      </w:tr>
      <w:tr w:rsidR="00AC3BE5" w:rsidRPr="005E2EDC" w:rsidTr="00D30C99">
        <w:trPr>
          <w:trHeight w:val="135"/>
          <w:jc w:val="center"/>
        </w:trPr>
        <w:tc>
          <w:tcPr>
            <w:tcW w:w="49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C3BE5" w:rsidRPr="005E2EDC" w:rsidRDefault="00AC3BE5" w:rsidP="00C2235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5E2EDC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C3BE5" w:rsidRPr="005E2EDC" w:rsidRDefault="00AC3BE5" w:rsidP="005E19B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E2EDC">
              <w:rPr>
                <w:b/>
              </w:rPr>
              <w:t>317,15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C3BE5" w:rsidRPr="005E2EDC" w:rsidRDefault="00AC3BE5" w:rsidP="005E19B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E2EDC">
              <w:rPr>
                <w:b/>
              </w:rPr>
              <w:t>317,15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C3BE5" w:rsidRPr="005E2EDC" w:rsidRDefault="00AC3BE5" w:rsidP="009B5D7F">
            <w:pPr>
              <w:pStyle w:val="ad"/>
              <w:ind w:left="408"/>
              <w:jc w:val="center"/>
              <w:rPr>
                <w:bCs/>
                <w:szCs w:val="22"/>
              </w:rPr>
            </w:pPr>
          </w:p>
        </w:tc>
      </w:tr>
      <w:tr w:rsidR="00AC3BE5" w:rsidRPr="005E2EDC" w:rsidTr="00DA5C2B">
        <w:trPr>
          <w:trHeight w:val="21"/>
          <w:jc w:val="center"/>
        </w:trPr>
        <w:tc>
          <w:tcPr>
            <w:tcW w:w="4959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BE5" w:rsidRPr="005E2EDC" w:rsidRDefault="00AC3BE5" w:rsidP="006F5807">
            <w:pPr>
              <w:widowControl w:val="0"/>
              <w:suppressAutoHyphens/>
              <w:ind w:left="-142" w:firstLine="142"/>
              <w:contextualSpacing/>
              <w:rPr>
                <w:rFonts w:eastAsia="Lucida Sans Unicode"/>
                <w:b/>
                <w:sz w:val="24"/>
                <w:szCs w:val="24"/>
              </w:rPr>
            </w:pPr>
            <w:r w:rsidRPr="005E2ED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C3BE5" w:rsidRPr="005E2EDC" w:rsidRDefault="00AC3BE5" w:rsidP="005E19B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E2EDC">
              <w:rPr>
                <w:b/>
              </w:rPr>
              <w:t>317,15</w:t>
            </w:r>
          </w:p>
        </w:tc>
        <w:tc>
          <w:tcPr>
            <w:tcW w:w="1843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C3BE5" w:rsidRPr="005E2EDC" w:rsidRDefault="00AC3BE5" w:rsidP="005E19B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E2EDC">
              <w:rPr>
                <w:b/>
              </w:rPr>
              <w:t>317,15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C3BE5" w:rsidRPr="005E2EDC" w:rsidRDefault="00AC3BE5" w:rsidP="009B5D7F">
            <w:pPr>
              <w:pStyle w:val="ad"/>
              <w:ind w:left="408"/>
              <w:jc w:val="center"/>
              <w:rPr>
                <w:bCs/>
                <w:szCs w:val="22"/>
              </w:rPr>
            </w:pPr>
          </w:p>
        </w:tc>
      </w:tr>
    </w:tbl>
    <w:p w:rsidR="002306DE" w:rsidRPr="005E2EDC" w:rsidRDefault="002306DE" w:rsidP="00FD6AD9">
      <w:pPr>
        <w:pStyle w:val="11"/>
        <w:rPr>
          <w:sz w:val="24"/>
          <w:szCs w:val="24"/>
        </w:rPr>
        <w:sectPr w:rsidR="002306DE" w:rsidRPr="005E2EDC" w:rsidSect="00480AD5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  <w:bookmarkStart w:id="17" w:name="_Toc64298795"/>
    </w:p>
    <w:p w:rsidR="00FD6AD9" w:rsidRPr="005E2EDC" w:rsidRDefault="00FD6AD9" w:rsidP="00FD6AD9">
      <w:pPr>
        <w:pStyle w:val="11"/>
        <w:rPr>
          <w:sz w:val="24"/>
          <w:szCs w:val="24"/>
        </w:rPr>
      </w:pPr>
      <w:bookmarkStart w:id="18" w:name="_Toc132279802"/>
      <w:r w:rsidRPr="005E2EDC">
        <w:rPr>
          <w:sz w:val="24"/>
          <w:szCs w:val="24"/>
        </w:rPr>
        <w:lastRenderedPageBreak/>
        <w:t>4</w:t>
      </w:r>
      <w:r w:rsidR="008844CE" w:rsidRPr="005E2EDC">
        <w:rPr>
          <w:sz w:val="24"/>
          <w:szCs w:val="24"/>
        </w:rPr>
        <w:t xml:space="preserve">. </w:t>
      </w:r>
      <w:r w:rsidR="008844CE" w:rsidRPr="005E2EDC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bookmarkEnd w:id="17"/>
      <w:r w:rsidRPr="005E2EDC">
        <w:rPr>
          <w:sz w:val="24"/>
          <w:szCs w:val="24"/>
        </w:rPr>
        <w:t>.</w:t>
      </w:r>
      <w:bookmarkEnd w:id="18"/>
    </w:p>
    <w:p w:rsidR="008844CE" w:rsidRPr="005E2EDC" w:rsidRDefault="008844CE" w:rsidP="001D1354">
      <w:pPr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ru-RU"/>
        </w:rPr>
      </w:pP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1" w:history="1">
        <w:r w:rsidRPr="005E2EDC">
          <w:rPr>
            <w:rFonts w:eastAsia="Calibri" w:cs="Times New Roman"/>
            <w:szCs w:val="24"/>
            <w:lang w:eastAsia="ru-RU"/>
          </w:rPr>
          <w:t>статьи 9</w:t>
        </w:r>
      </w:hyperlink>
      <w:r w:rsidRPr="005E2EDC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2" w:history="1">
        <w:r w:rsidRPr="005E2EDC">
          <w:rPr>
            <w:rFonts w:eastAsia="Calibri" w:cs="Times New Roman"/>
            <w:szCs w:val="24"/>
            <w:lang w:eastAsia="ru-RU"/>
          </w:rPr>
          <w:t>статьей 28</w:t>
        </w:r>
      </w:hyperlink>
      <w:r w:rsidRPr="005E2EDC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 xml:space="preserve">7. </w:t>
      </w:r>
      <w:proofErr w:type="gramStart"/>
      <w:r w:rsidRPr="005E2EDC">
        <w:rPr>
          <w:rFonts w:eastAsia="Calibri" w:cs="Times New Roman"/>
          <w:szCs w:val="24"/>
          <w:lang w:eastAsia="ru-RU"/>
        </w:rPr>
        <w:t>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  <w:proofErr w:type="gramEnd"/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5E2EDC">
        <w:rPr>
          <w:rFonts w:eastAsia="Calibri" w:cs="Times New Roman"/>
          <w:szCs w:val="24"/>
          <w:lang w:eastAsia="ru-RU"/>
        </w:rPr>
        <w:t xml:space="preserve">10. Внесение изменений в генеральный план осуществляется в соответствии со </w:t>
      </w:r>
      <w:hyperlink r:id="rId13" w:history="1">
        <w:r w:rsidRPr="005E2EDC">
          <w:rPr>
            <w:rFonts w:eastAsia="Calibri" w:cs="Times New Roman"/>
            <w:szCs w:val="24"/>
            <w:lang w:eastAsia="ru-RU"/>
          </w:rPr>
          <w:t>статьями 9</w:t>
        </w:r>
      </w:hyperlink>
      <w:r w:rsidRPr="005E2EDC">
        <w:rPr>
          <w:rFonts w:eastAsia="Calibri" w:cs="Times New Roman"/>
          <w:szCs w:val="24"/>
          <w:lang w:eastAsia="ru-RU"/>
        </w:rPr>
        <w:t xml:space="preserve"> и </w:t>
      </w:r>
      <w:hyperlink r:id="rId14" w:history="1">
        <w:r w:rsidRPr="005E2EDC">
          <w:rPr>
            <w:rFonts w:eastAsia="Calibri" w:cs="Times New Roman"/>
            <w:szCs w:val="24"/>
            <w:lang w:eastAsia="ru-RU"/>
          </w:rPr>
          <w:t>25</w:t>
        </w:r>
      </w:hyperlink>
      <w:r w:rsidRPr="005E2EDC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:rsidR="008844CE" w:rsidRPr="005E2EDC" w:rsidRDefault="008844CE" w:rsidP="008844CE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4"/>
        </w:rPr>
      </w:pPr>
      <w:r w:rsidRPr="005E2EDC">
        <w:rPr>
          <w:rFonts w:eastAsia="Calibri" w:cs="Times New Roman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5E2EDC">
        <w:rPr>
          <w:rFonts w:cs="Times New Roman"/>
          <w:szCs w:val="24"/>
        </w:rPr>
        <w:t>без проведения общественных обсуждений или публичных слушаний.</w:t>
      </w:r>
    </w:p>
    <w:p w:rsidR="008844CE" w:rsidRPr="005E2EDC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:rsidR="008844CE" w:rsidRPr="000004C2" w:rsidRDefault="008844CE" w:rsidP="008844CE">
      <w:pPr>
        <w:ind w:firstLine="567"/>
        <w:rPr>
          <w:rFonts w:eastAsia="Calibri" w:cs="Times New Roman"/>
          <w:b/>
          <w:szCs w:val="24"/>
          <w:lang w:eastAsia="ru-RU"/>
        </w:rPr>
      </w:pPr>
      <w:r w:rsidRPr="005E2EDC">
        <w:rPr>
          <w:rFonts w:eastAsia="Calibri" w:cs="Times New Roman"/>
          <w:b/>
          <w:szCs w:val="24"/>
          <w:lang w:eastAsia="ru-RU"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:rsidR="008844CE" w:rsidRPr="000004C2" w:rsidRDefault="008844CE" w:rsidP="008844CE"/>
    <w:sectPr w:rsidR="008844CE" w:rsidRPr="000004C2" w:rsidSect="00480AD5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F0" w:rsidRDefault="00AC7DF0">
      <w:pPr>
        <w:spacing w:after="0" w:line="240" w:lineRule="auto"/>
      </w:pPr>
      <w:r>
        <w:separator/>
      </w:r>
    </w:p>
  </w:endnote>
  <w:endnote w:type="continuationSeparator" w:id="0">
    <w:p w:rsidR="00AC7DF0" w:rsidRDefault="00AC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482"/>
      <w:docPartObj>
        <w:docPartGallery w:val="Page Numbers (Bottom of Page)"/>
        <w:docPartUnique/>
      </w:docPartObj>
    </w:sdtPr>
    <w:sdtEndPr/>
    <w:sdtContent>
      <w:p w:rsidR="006F7E2C" w:rsidRDefault="00B107AF" w:rsidP="008844CE">
        <w:pPr>
          <w:pStyle w:val="a6"/>
          <w:jc w:val="center"/>
        </w:pPr>
        <w:r w:rsidRPr="00707E03">
          <w:rPr>
            <w:rFonts w:cs="Times New Roman"/>
          </w:rPr>
          <w:fldChar w:fldCharType="begin"/>
        </w:r>
        <w:r w:rsidR="006F7E2C" w:rsidRPr="00707E03">
          <w:rPr>
            <w:rFonts w:cs="Times New Roman"/>
          </w:rPr>
          <w:instrText>PAGE   \* MERGEFORMAT</w:instrText>
        </w:r>
        <w:r w:rsidRPr="00707E03">
          <w:rPr>
            <w:rFonts w:cs="Times New Roman"/>
          </w:rPr>
          <w:fldChar w:fldCharType="separate"/>
        </w:r>
        <w:r w:rsidR="00067A55">
          <w:rPr>
            <w:rFonts w:cs="Times New Roman"/>
            <w:noProof/>
          </w:rPr>
          <w:t>3</w:t>
        </w:r>
        <w:r w:rsidRPr="00707E03">
          <w:rPr>
            <w:rFonts w:cs="Times New Roman"/>
          </w:rPr>
          <w:fldChar w:fldCharType="end"/>
        </w:r>
      </w:p>
    </w:sdtContent>
  </w:sdt>
  <w:p w:rsidR="006F7E2C" w:rsidRPr="00D74359" w:rsidRDefault="006F7E2C" w:rsidP="00AE7DD7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tab/>
    </w:r>
  </w:p>
  <w:p w:rsidR="006F7E2C" w:rsidRPr="00D74359" w:rsidRDefault="006F7E2C" w:rsidP="008844CE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483"/>
      <w:docPartObj>
        <w:docPartGallery w:val="Page Numbers (Bottom of Page)"/>
        <w:docPartUnique/>
      </w:docPartObj>
    </w:sdtPr>
    <w:sdtEndPr>
      <w:rPr>
        <w:rFonts w:cs="Times New Roman"/>
        <w:i/>
      </w:rPr>
    </w:sdtEndPr>
    <w:sdtContent>
      <w:p w:rsidR="006F7E2C" w:rsidRDefault="006F7E2C" w:rsidP="008844CE">
        <w:pPr>
          <w:pStyle w:val="a6"/>
          <w:tabs>
            <w:tab w:val="clear" w:pos="4677"/>
            <w:tab w:val="center" w:pos="0"/>
          </w:tabs>
          <w:jc w:val="right"/>
        </w:pPr>
      </w:p>
      <w:p w:rsidR="006F7E2C" w:rsidRPr="007D1C22" w:rsidRDefault="00067A55" w:rsidP="008844CE">
        <w:pPr>
          <w:pStyle w:val="a6"/>
          <w:jc w:val="right"/>
          <w:rPr>
            <w:rFonts w:cs="Times New Roman"/>
            <w:i/>
          </w:rPr>
        </w:pPr>
      </w:p>
    </w:sdtContent>
  </w:sdt>
  <w:p w:rsidR="006F7E2C" w:rsidRDefault="006F7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F0" w:rsidRDefault="00AC7DF0">
      <w:pPr>
        <w:spacing w:after="0" w:line="240" w:lineRule="auto"/>
      </w:pPr>
      <w:r>
        <w:separator/>
      </w:r>
    </w:p>
  </w:footnote>
  <w:footnote w:type="continuationSeparator" w:id="0">
    <w:p w:rsidR="00AC7DF0" w:rsidRDefault="00AC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E28"/>
    <w:multiLevelType w:val="multilevel"/>
    <w:tmpl w:val="DDC20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284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5F2316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9667E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B43193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7A631C"/>
    <w:multiLevelType w:val="hybridMultilevel"/>
    <w:tmpl w:val="5B289A26"/>
    <w:lvl w:ilvl="0" w:tplc="11762392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494411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72B2B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92E"/>
    <w:rsid w:val="000004C2"/>
    <w:rsid w:val="00000F1A"/>
    <w:rsid w:val="000031B4"/>
    <w:rsid w:val="00005EE1"/>
    <w:rsid w:val="0001225B"/>
    <w:rsid w:val="00015BE4"/>
    <w:rsid w:val="000218A6"/>
    <w:rsid w:val="00022C1A"/>
    <w:rsid w:val="0004406C"/>
    <w:rsid w:val="00051420"/>
    <w:rsid w:val="00055A97"/>
    <w:rsid w:val="00056741"/>
    <w:rsid w:val="0006044C"/>
    <w:rsid w:val="00067A55"/>
    <w:rsid w:val="00075BFE"/>
    <w:rsid w:val="0008031F"/>
    <w:rsid w:val="00081BDC"/>
    <w:rsid w:val="00091506"/>
    <w:rsid w:val="000950FE"/>
    <w:rsid w:val="0009616C"/>
    <w:rsid w:val="000963CC"/>
    <w:rsid w:val="000C10EE"/>
    <w:rsid w:val="000C307E"/>
    <w:rsid w:val="000D3C13"/>
    <w:rsid w:val="000D66A7"/>
    <w:rsid w:val="000E56D5"/>
    <w:rsid w:val="000F4F79"/>
    <w:rsid w:val="00127E5C"/>
    <w:rsid w:val="0013149C"/>
    <w:rsid w:val="0014520A"/>
    <w:rsid w:val="00145FDE"/>
    <w:rsid w:val="0015226A"/>
    <w:rsid w:val="0015378B"/>
    <w:rsid w:val="00166F9F"/>
    <w:rsid w:val="00170BD1"/>
    <w:rsid w:val="001723A4"/>
    <w:rsid w:val="001727FB"/>
    <w:rsid w:val="0018773D"/>
    <w:rsid w:val="00187BBE"/>
    <w:rsid w:val="001A0375"/>
    <w:rsid w:val="001A525E"/>
    <w:rsid w:val="001A7204"/>
    <w:rsid w:val="001B2878"/>
    <w:rsid w:val="001C300C"/>
    <w:rsid w:val="001D1354"/>
    <w:rsid w:val="001D4C36"/>
    <w:rsid w:val="001E6488"/>
    <w:rsid w:val="001E7173"/>
    <w:rsid w:val="001F2AA2"/>
    <w:rsid w:val="001F5800"/>
    <w:rsid w:val="0020287C"/>
    <w:rsid w:val="00203A54"/>
    <w:rsid w:val="0021742E"/>
    <w:rsid w:val="002226EE"/>
    <w:rsid w:val="0022406F"/>
    <w:rsid w:val="002269BF"/>
    <w:rsid w:val="002300ED"/>
    <w:rsid w:val="002306DE"/>
    <w:rsid w:val="00232561"/>
    <w:rsid w:val="002347A9"/>
    <w:rsid w:val="00237E87"/>
    <w:rsid w:val="002562AA"/>
    <w:rsid w:val="002578DE"/>
    <w:rsid w:val="00260EF0"/>
    <w:rsid w:val="0026342B"/>
    <w:rsid w:val="00263EF1"/>
    <w:rsid w:val="00265BF9"/>
    <w:rsid w:val="002732EA"/>
    <w:rsid w:val="0027463C"/>
    <w:rsid w:val="0028030B"/>
    <w:rsid w:val="0029144A"/>
    <w:rsid w:val="002A01CE"/>
    <w:rsid w:val="002A1E04"/>
    <w:rsid w:val="002B5EA0"/>
    <w:rsid w:val="002B6C4D"/>
    <w:rsid w:val="002C56D5"/>
    <w:rsid w:val="002D6F35"/>
    <w:rsid w:val="002E234B"/>
    <w:rsid w:val="002E3108"/>
    <w:rsid w:val="002E674B"/>
    <w:rsid w:val="003133B7"/>
    <w:rsid w:val="003251DC"/>
    <w:rsid w:val="00326B46"/>
    <w:rsid w:val="003316EA"/>
    <w:rsid w:val="00331C8D"/>
    <w:rsid w:val="0034345A"/>
    <w:rsid w:val="00343B1E"/>
    <w:rsid w:val="00343C7D"/>
    <w:rsid w:val="00346F13"/>
    <w:rsid w:val="00351803"/>
    <w:rsid w:val="00353619"/>
    <w:rsid w:val="00362A29"/>
    <w:rsid w:val="003636F2"/>
    <w:rsid w:val="00370508"/>
    <w:rsid w:val="00370596"/>
    <w:rsid w:val="00370892"/>
    <w:rsid w:val="003729A2"/>
    <w:rsid w:val="00380E69"/>
    <w:rsid w:val="003853C4"/>
    <w:rsid w:val="00386B65"/>
    <w:rsid w:val="00386EB6"/>
    <w:rsid w:val="00397702"/>
    <w:rsid w:val="003A6A44"/>
    <w:rsid w:val="003B04F3"/>
    <w:rsid w:val="003D1D3F"/>
    <w:rsid w:val="003E38D6"/>
    <w:rsid w:val="003F1834"/>
    <w:rsid w:val="003F6BF9"/>
    <w:rsid w:val="00411C38"/>
    <w:rsid w:val="00412A5D"/>
    <w:rsid w:val="00421C39"/>
    <w:rsid w:val="00423395"/>
    <w:rsid w:val="00436D8E"/>
    <w:rsid w:val="00436EC0"/>
    <w:rsid w:val="00451983"/>
    <w:rsid w:val="0045272A"/>
    <w:rsid w:val="00463AB3"/>
    <w:rsid w:val="00463C8D"/>
    <w:rsid w:val="004676EE"/>
    <w:rsid w:val="00467CB1"/>
    <w:rsid w:val="00477CA9"/>
    <w:rsid w:val="00480AD5"/>
    <w:rsid w:val="00480BA1"/>
    <w:rsid w:val="004815DD"/>
    <w:rsid w:val="004A5D02"/>
    <w:rsid w:val="004B74B5"/>
    <w:rsid w:val="004C0C8C"/>
    <w:rsid w:val="004C4A53"/>
    <w:rsid w:val="004D1466"/>
    <w:rsid w:val="004D37E8"/>
    <w:rsid w:val="004D6AE5"/>
    <w:rsid w:val="004E665C"/>
    <w:rsid w:val="004F5BEC"/>
    <w:rsid w:val="004F72B2"/>
    <w:rsid w:val="005014D2"/>
    <w:rsid w:val="00502F81"/>
    <w:rsid w:val="00514528"/>
    <w:rsid w:val="00514BEB"/>
    <w:rsid w:val="00514F64"/>
    <w:rsid w:val="005162CB"/>
    <w:rsid w:val="005245E4"/>
    <w:rsid w:val="00524C26"/>
    <w:rsid w:val="00536681"/>
    <w:rsid w:val="00537924"/>
    <w:rsid w:val="00543A17"/>
    <w:rsid w:val="00544716"/>
    <w:rsid w:val="00545BA9"/>
    <w:rsid w:val="00551874"/>
    <w:rsid w:val="005532FC"/>
    <w:rsid w:val="00567B84"/>
    <w:rsid w:val="00573722"/>
    <w:rsid w:val="00580520"/>
    <w:rsid w:val="00584F33"/>
    <w:rsid w:val="005910BA"/>
    <w:rsid w:val="005918E7"/>
    <w:rsid w:val="005940EE"/>
    <w:rsid w:val="005A33A4"/>
    <w:rsid w:val="005A4AB0"/>
    <w:rsid w:val="005A6140"/>
    <w:rsid w:val="005A77C0"/>
    <w:rsid w:val="005B6472"/>
    <w:rsid w:val="005C069E"/>
    <w:rsid w:val="005C1187"/>
    <w:rsid w:val="005D213D"/>
    <w:rsid w:val="005D6BE0"/>
    <w:rsid w:val="005E19B6"/>
    <w:rsid w:val="005E2EDC"/>
    <w:rsid w:val="005E7BF7"/>
    <w:rsid w:val="00602DCD"/>
    <w:rsid w:val="0060337F"/>
    <w:rsid w:val="00603AA3"/>
    <w:rsid w:val="00607E72"/>
    <w:rsid w:val="006138B6"/>
    <w:rsid w:val="00616382"/>
    <w:rsid w:val="00624580"/>
    <w:rsid w:val="00624E58"/>
    <w:rsid w:val="00636B0E"/>
    <w:rsid w:val="006443B7"/>
    <w:rsid w:val="0065257F"/>
    <w:rsid w:val="00655FDA"/>
    <w:rsid w:val="0065603D"/>
    <w:rsid w:val="00656206"/>
    <w:rsid w:val="006624A4"/>
    <w:rsid w:val="00664CD6"/>
    <w:rsid w:val="00664CF1"/>
    <w:rsid w:val="00670ED9"/>
    <w:rsid w:val="0067508E"/>
    <w:rsid w:val="006772B8"/>
    <w:rsid w:val="006841AE"/>
    <w:rsid w:val="00686DD2"/>
    <w:rsid w:val="006A085A"/>
    <w:rsid w:val="006A7306"/>
    <w:rsid w:val="006B2E47"/>
    <w:rsid w:val="006C11EA"/>
    <w:rsid w:val="006D4419"/>
    <w:rsid w:val="006E0917"/>
    <w:rsid w:val="006E7625"/>
    <w:rsid w:val="006F33AB"/>
    <w:rsid w:val="006F5807"/>
    <w:rsid w:val="006F7E2C"/>
    <w:rsid w:val="00703067"/>
    <w:rsid w:val="00712860"/>
    <w:rsid w:val="00724102"/>
    <w:rsid w:val="0072713D"/>
    <w:rsid w:val="007309D8"/>
    <w:rsid w:val="00732EE6"/>
    <w:rsid w:val="00740E82"/>
    <w:rsid w:val="00744753"/>
    <w:rsid w:val="00744AF5"/>
    <w:rsid w:val="00750280"/>
    <w:rsid w:val="00760674"/>
    <w:rsid w:val="00767168"/>
    <w:rsid w:val="0077236A"/>
    <w:rsid w:val="00777B33"/>
    <w:rsid w:val="00786197"/>
    <w:rsid w:val="007865CF"/>
    <w:rsid w:val="00786CF8"/>
    <w:rsid w:val="0079043F"/>
    <w:rsid w:val="007A22F0"/>
    <w:rsid w:val="007A3094"/>
    <w:rsid w:val="007B0CEB"/>
    <w:rsid w:val="007C5164"/>
    <w:rsid w:val="007C5E40"/>
    <w:rsid w:val="007C5E51"/>
    <w:rsid w:val="007C7DCA"/>
    <w:rsid w:val="007D1537"/>
    <w:rsid w:val="007D215A"/>
    <w:rsid w:val="007D3390"/>
    <w:rsid w:val="007D3CAD"/>
    <w:rsid w:val="007D4DA6"/>
    <w:rsid w:val="007D50EB"/>
    <w:rsid w:val="007E04DB"/>
    <w:rsid w:val="007F3B1D"/>
    <w:rsid w:val="00802E03"/>
    <w:rsid w:val="00805592"/>
    <w:rsid w:val="00811C9E"/>
    <w:rsid w:val="00822BBA"/>
    <w:rsid w:val="008246D5"/>
    <w:rsid w:val="00840B78"/>
    <w:rsid w:val="008425A8"/>
    <w:rsid w:val="00846599"/>
    <w:rsid w:val="00852644"/>
    <w:rsid w:val="00856210"/>
    <w:rsid w:val="008701C7"/>
    <w:rsid w:val="008834B9"/>
    <w:rsid w:val="008844CE"/>
    <w:rsid w:val="00891616"/>
    <w:rsid w:val="00892707"/>
    <w:rsid w:val="008A0056"/>
    <w:rsid w:val="008B0E5A"/>
    <w:rsid w:val="008B2C0F"/>
    <w:rsid w:val="008B7956"/>
    <w:rsid w:val="008C21E4"/>
    <w:rsid w:val="008D50DF"/>
    <w:rsid w:val="008D7617"/>
    <w:rsid w:val="008E0F28"/>
    <w:rsid w:val="008E5F76"/>
    <w:rsid w:val="008E6FA6"/>
    <w:rsid w:val="008F068A"/>
    <w:rsid w:val="008F17D5"/>
    <w:rsid w:val="008F1A41"/>
    <w:rsid w:val="008F51F6"/>
    <w:rsid w:val="0090044A"/>
    <w:rsid w:val="00900DDB"/>
    <w:rsid w:val="009062E6"/>
    <w:rsid w:val="00911F80"/>
    <w:rsid w:val="0091203A"/>
    <w:rsid w:val="00913BB5"/>
    <w:rsid w:val="00914761"/>
    <w:rsid w:val="00924C4F"/>
    <w:rsid w:val="00940751"/>
    <w:rsid w:val="00941DD2"/>
    <w:rsid w:val="00945491"/>
    <w:rsid w:val="00947D0D"/>
    <w:rsid w:val="00950150"/>
    <w:rsid w:val="00953272"/>
    <w:rsid w:val="00954C34"/>
    <w:rsid w:val="00960ECF"/>
    <w:rsid w:val="00963002"/>
    <w:rsid w:val="00970DC7"/>
    <w:rsid w:val="00980C0D"/>
    <w:rsid w:val="009854CB"/>
    <w:rsid w:val="009A20A7"/>
    <w:rsid w:val="009A7452"/>
    <w:rsid w:val="009B14C2"/>
    <w:rsid w:val="009B5880"/>
    <w:rsid w:val="009B5D7F"/>
    <w:rsid w:val="009C5950"/>
    <w:rsid w:val="009E1FC8"/>
    <w:rsid w:val="00A023F1"/>
    <w:rsid w:val="00A1367F"/>
    <w:rsid w:val="00A13CA2"/>
    <w:rsid w:val="00A2349C"/>
    <w:rsid w:val="00A313DD"/>
    <w:rsid w:val="00A34F87"/>
    <w:rsid w:val="00A477A4"/>
    <w:rsid w:val="00A56C4D"/>
    <w:rsid w:val="00A57C4E"/>
    <w:rsid w:val="00A607EB"/>
    <w:rsid w:val="00A63D92"/>
    <w:rsid w:val="00A64E05"/>
    <w:rsid w:val="00A6612C"/>
    <w:rsid w:val="00A7188E"/>
    <w:rsid w:val="00A75F38"/>
    <w:rsid w:val="00A86E72"/>
    <w:rsid w:val="00A91B03"/>
    <w:rsid w:val="00A91C91"/>
    <w:rsid w:val="00A9383B"/>
    <w:rsid w:val="00AC3BE5"/>
    <w:rsid w:val="00AC3FDF"/>
    <w:rsid w:val="00AC7DF0"/>
    <w:rsid w:val="00AE0491"/>
    <w:rsid w:val="00AE44B2"/>
    <w:rsid w:val="00AE7DD7"/>
    <w:rsid w:val="00AF22D4"/>
    <w:rsid w:val="00AF3047"/>
    <w:rsid w:val="00AF7707"/>
    <w:rsid w:val="00B10486"/>
    <w:rsid w:val="00B107AF"/>
    <w:rsid w:val="00B11009"/>
    <w:rsid w:val="00B23F44"/>
    <w:rsid w:val="00B24598"/>
    <w:rsid w:val="00B27A48"/>
    <w:rsid w:val="00B32F7A"/>
    <w:rsid w:val="00B53666"/>
    <w:rsid w:val="00B76449"/>
    <w:rsid w:val="00B85462"/>
    <w:rsid w:val="00B91ACA"/>
    <w:rsid w:val="00BA2AA7"/>
    <w:rsid w:val="00BA53E7"/>
    <w:rsid w:val="00BB2DA2"/>
    <w:rsid w:val="00BB46F2"/>
    <w:rsid w:val="00BC187B"/>
    <w:rsid w:val="00BC32E0"/>
    <w:rsid w:val="00BC6E56"/>
    <w:rsid w:val="00BD47ED"/>
    <w:rsid w:val="00BE3951"/>
    <w:rsid w:val="00C041CC"/>
    <w:rsid w:val="00C07358"/>
    <w:rsid w:val="00C11629"/>
    <w:rsid w:val="00C11715"/>
    <w:rsid w:val="00C22357"/>
    <w:rsid w:val="00C26DCE"/>
    <w:rsid w:val="00C3192C"/>
    <w:rsid w:val="00C33A54"/>
    <w:rsid w:val="00C40057"/>
    <w:rsid w:val="00C50FD2"/>
    <w:rsid w:val="00C51B4F"/>
    <w:rsid w:val="00C52EB4"/>
    <w:rsid w:val="00C54813"/>
    <w:rsid w:val="00C75073"/>
    <w:rsid w:val="00C80BE4"/>
    <w:rsid w:val="00C847CE"/>
    <w:rsid w:val="00CA2675"/>
    <w:rsid w:val="00CB29C1"/>
    <w:rsid w:val="00CB3BF1"/>
    <w:rsid w:val="00CC114C"/>
    <w:rsid w:val="00CC5A54"/>
    <w:rsid w:val="00CC6926"/>
    <w:rsid w:val="00CD41F1"/>
    <w:rsid w:val="00CE61EB"/>
    <w:rsid w:val="00CF35A2"/>
    <w:rsid w:val="00CF562D"/>
    <w:rsid w:val="00D15BE4"/>
    <w:rsid w:val="00D23359"/>
    <w:rsid w:val="00D237CF"/>
    <w:rsid w:val="00D24DFC"/>
    <w:rsid w:val="00D26612"/>
    <w:rsid w:val="00D31D27"/>
    <w:rsid w:val="00D32364"/>
    <w:rsid w:val="00D44C6D"/>
    <w:rsid w:val="00D4742D"/>
    <w:rsid w:val="00D67D82"/>
    <w:rsid w:val="00D70232"/>
    <w:rsid w:val="00D77898"/>
    <w:rsid w:val="00D974F3"/>
    <w:rsid w:val="00DA5C2B"/>
    <w:rsid w:val="00DB2E7A"/>
    <w:rsid w:val="00DD0AC9"/>
    <w:rsid w:val="00DD488B"/>
    <w:rsid w:val="00DF20F5"/>
    <w:rsid w:val="00DF588F"/>
    <w:rsid w:val="00E1475C"/>
    <w:rsid w:val="00E27266"/>
    <w:rsid w:val="00E34968"/>
    <w:rsid w:val="00E5203D"/>
    <w:rsid w:val="00E624A6"/>
    <w:rsid w:val="00E849FE"/>
    <w:rsid w:val="00E903CD"/>
    <w:rsid w:val="00EA25D8"/>
    <w:rsid w:val="00EA3E21"/>
    <w:rsid w:val="00EB613A"/>
    <w:rsid w:val="00EB784E"/>
    <w:rsid w:val="00EC2075"/>
    <w:rsid w:val="00EC6987"/>
    <w:rsid w:val="00ED435B"/>
    <w:rsid w:val="00EE529B"/>
    <w:rsid w:val="00EE73F9"/>
    <w:rsid w:val="00EE7FA6"/>
    <w:rsid w:val="00EF4FDF"/>
    <w:rsid w:val="00EF6289"/>
    <w:rsid w:val="00EF77A8"/>
    <w:rsid w:val="00F0715F"/>
    <w:rsid w:val="00F1292E"/>
    <w:rsid w:val="00F149E9"/>
    <w:rsid w:val="00F16E4C"/>
    <w:rsid w:val="00F2070A"/>
    <w:rsid w:val="00F40FAA"/>
    <w:rsid w:val="00F41B0C"/>
    <w:rsid w:val="00F45F6D"/>
    <w:rsid w:val="00F503A2"/>
    <w:rsid w:val="00F5363E"/>
    <w:rsid w:val="00F55B1F"/>
    <w:rsid w:val="00F56E03"/>
    <w:rsid w:val="00F6417D"/>
    <w:rsid w:val="00F71135"/>
    <w:rsid w:val="00F71E12"/>
    <w:rsid w:val="00F71E3A"/>
    <w:rsid w:val="00F80D79"/>
    <w:rsid w:val="00F84AC1"/>
    <w:rsid w:val="00F927FC"/>
    <w:rsid w:val="00F94A23"/>
    <w:rsid w:val="00F9732F"/>
    <w:rsid w:val="00FA0714"/>
    <w:rsid w:val="00FA43A7"/>
    <w:rsid w:val="00FA453C"/>
    <w:rsid w:val="00FA45B3"/>
    <w:rsid w:val="00FD6AD9"/>
    <w:rsid w:val="00FF1EAE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CE"/>
    <w:pPr>
      <w:jc w:val="both"/>
    </w:pPr>
    <w:rPr>
      <w:rFonts w:ascii="Times New Roman" w:hAnsi="Times New Roman"/>
      <w:sz w:val="24"/>
    </w:rPr>
  </w:style>
  <w:style w:type="paragraph" w:styleId="11">
    <w:name w:val="heading 1"/>
    <w:aliases w:val="МОЙ Заголовок 1"/>
    <w:basedOn w:val="a"/>
    <w:next w:val="a0"/>
    <w:link w:val="12"/>
    <w:qFormat/>
    <w:rsid w:val="008844CE"/>
    <w:pPr>
      <w:keepNext/>
      <w:widowControl w:val="0"/>
      <w:autoSpaceDN w:val="0"/>
      <w:adjustRightInd w:val="0"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1"/>
    <w:link w:val="11"/>
    <w:rsid w:val="00884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84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8844C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44CE"/>
    <w:rPr>
      <w:rFonts w:ascii="Times New Roman" w:hAnsi="Times New Roman"/>
      <w:sz w:val="24"/>
    </w:rPr>
  </w:style>
  <w:style w:type="paragraph" w:styleId="a0">
    <w:name w:val="Body Text"/>
    <w:basedOn w:val="a"/>
    <w:link w:val="a8"/>
    <w:uiPriority w:val="99"/>
    <w:rsid w:val="008844CE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uiPriority w:val="99"/>
    <w:qFormat/>
    <w:rsid w:val="008844CE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8844CE"/>
    <w:pPr>
      <w:widowControl w:val="0"/>
      <w:autoSpaceDN w:val="0"/>
      <w:adjustRightInd w:val="0"/>
      <w:spacing w:after="0" w:line="100" w:lineRule="atLeast"/>
    </w:pPr>
    <w:rPr>
      <w:rFonts w:eastAsia="Times New Roman" w:cs="Times New Roman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8844CE"/>
    <w:rPr>
      <w:rFonts w:cs="Times New Roman"/>
      <w:color w:val="000080"/>
      <w:u w:val="single"/>
    </w:rPr>
  </w:style>
  <w:style w:type="paragraph" w:styleId="ad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e"/>
    <w:uiPriority w:val="34"/>
    <w:qFormat/>
    <w:rsid w:val="008844CE"/>
    <w:pPr>
      <w:widowControl w:val="0"/>
      <w:suppressAutoHyphens/>
      <w:spacing w:after="0" w:line="240" w:lineRule="auto"/>
      <w:ind w:left="720"/>
      <w:contextualSpacing/>
    </w:pPr>
    <w:rPr>
      <w:rFonts w:eastAsia="Lucida Sans Unicode" w:cs="Times New Roman"/>
      <w:kern w:val="1"/>
      <w:szCs w:val="24"/>
    </w:rPr>
  </w:style>
  <w:style w:type="character" w:customStyle="1" w:styleId="ae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basedOn w:val="a1"/>
    <w:link w:val="ad"/>
    <w:uiPriority w:val="34"/>
    <w:qFormat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884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8844CE"/>
    <w:pPr>
      <w:pageBreakBefore/>
      <w:widowControl w:val="0"/>
      <w:numPr>
        <w:numId w:val="1"/>
      </w:numPr>
      <w:autoSpaceDN w:val="0"/>
      <w:adjustRightInd w:val="0"/>
      <w:spacing w:after="0" w:line="240" w:lineRule="auto"/>
    </w:pPr>
    <w:rPr>
      <w:rFonts w:eastAsia="Arial Unicode MS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8844CE"/>
    <w:pPr>
      <w:widowControl w:val="0"/>
      <w:autoSpaceDN w:val="0"/>
      <w:adjustRightInd w:val="0"/>
      <w:spacing w:before="120" w:after="120" w:line="240" w:lineRule="auto"/>
    </w:pPr>
    <w:rPr>
      <w:rFonts w:eastAsia="Arial Unicode MS" w:cs="Tahoma"/>
      <w:i/>
      <w:iCs/>
      <w:szCs w:val="24"/>
      <w:lang w:eastAsia="ru-RU"/>
    </w:rPr>
  </w:style>
  <w:style w:type="paragraph" w:customStyle="1" w:styleId="2">
    <w:name w:val="Заголовок 2 уровень"/>
    <w:basedOn w:val="a"/>
    <w:qFormat/>
    <w:rsid w:val="008844CE"/>
    <w:pPr>
      <w:widowControl w:val="0"/>
      <w:numPr>
        <w:numId w:val="2"/>
      </w:numPr>
      <w:tabs>
        <w:tab w:val="left" w:pos="1134"/>
      </w:tabs>
      <w:autoSpaceDN w:val="0"/>
      <w:adjustRightInd w:val="0"/>
      <w:spacing w:after="0" w:line="240" w:lineRule="auto"/>
      <w:ind w:left="0" w:firstLine="567"/>
    </w:pPr>
    <w:rPr>
      <w:rFonts w:eastAsia="Arial Unicode MS" w:cs="Tahoma"/>
      <w:b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8844C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8844CE"/>
    <w:pPr>
      <w:widowControl/>
      <w:numPr>
        <w:numId w:val="3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</w:pPr>
    <w:rPr>
      <w:b/>
      <w:bCs/>
      <w:i/>
      <w:iCs/>
    </w:rPr>
  </w:style>
  <w:style w:type="character" w:styleId="af1">
    <w:name w:val="Strong"/>
    <w:qFormat/>
    <w:rsid w:val="008844CE"/>
    <w:rPr>
      <w:rFonts w:cs="Times New Roman"/>
      <w:b/>
      <w:bCs/>
    </w:rPr>
  </w:style>
  <w:style w:type="paragraph" w:customStyle="1" w:styleId="TableContents">
    <w:name w:val="Table Contents"/>
    <w:basedOn w:val="a"/>
    <w:rsid w:val="008844CE"/>
    <w:pPr>
      <w:widowControl w:val="0"/>
      <w:autoSpaceDN w:val="0"/>
      <w:adjustRightInd w:val="0"/>
      <w:spacing w:after="0" w:line="240" w:lineRule="auto"/>
    </w:pPr>
    <w:rPr>
      <w:rFonts w:eastAsia="Arial Unicode MS" w:cs="Tahoma"/>
      <w:szCs w:val="24"/>
      <w:lang w:eastAsia="ru-RU"/>
    </w:rPr>
  </w:style>
  <w:style w:type="table" w:styleId="af2">
    <w:name w:val="Table Grid"/>
    <w:aliases w:val="Table Grid Report"/>
    <w:basedOn w:val="a2"/>
    <w:uiPriority w:val="59"/>
    <w:rsid w:val="0088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8844CE"/>
    <w:pPr>
      <w:widowControl w:val="0"/>
      <w:autoSpaceDN w:val="0"/>
      <w:adjustRightInd w:val="0"/>
      <w:spacing w:after="120" w:line="240" w:lineRule="auto"/>
      <w:ind w:left="283"/>
    </w:pPr>
    <w:rPr>
      <w:rFonts w:eastAsia="Arial Unicode MS" w:cs="Tahoma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8844C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8844C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44C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8844CE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8844CE"/>
    <w:pPr>
      <w:tabs>
        <w:tab w:val="left" w:pos="426"/>
        <w:tab w:val="right" w:leader="dot" w:pos="9346"/>
      </w:tabs>
      <w:spacing w:after="100"/>
    </w:pPr>
    <w:rPr>
      <w:b/>
      <w:noProof/>
      <w:szCs w:val="24"/>
    </w:rPr>
  </w:style>
  <w:style w:type="paragraph" w:styleId="20">
    <w:name w:val="toc 2"/>
    <w:basedOn w:val="a"/>
    <w:next w:val="a"/>
    <w:autoRedefine/>
    <w:uiPriority w:val="39"/>
    <w:unhideWhenUsed/>
    <w:rsid w:val="008844C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eastAsia="Calibri"/>
      <w:b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844CE"/>
    <w:pPr>
      <w:tabs>
        <w:tab w:val="left" w:pos="1320"/>
        <w:tab w:val="right" w:leader="dot" w:pos="9346"/>
      </w:tabs>
      <w:spacing w:after="100" w:line="240" w:lineRule="auto"/>
      <w:ind w:left="440"/>
    </w:pPr>
    <w:rPr>
      <w:i/>
      <w:noProof/>
      <w:szCs w:val="24"/>
    </w:rPr>
  </w:style>
  <w:style w:type="character" w:customStyle="1" w:styleId="ConsPlusNormal0">
    <w:name w:val="ConsPlusNormal Знак"/>
    <w:link w:val="ConsPlusNormal"/>
    <w:rsid w:val="008844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8844CE"/>
  </w:style>
  <w:style w:type="paragraph" w:customStyle="1" w:styleId="Default">
    <w:name w:val="Default"/>
    <w:rsid w:val="008844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8844CE"/>
    <w:pPr>
      <w:suppressAutoHyphens/>
      <w:spacing w:after="0" w:line="240" w:lineRule="auto"/>
      <w:ind w:firstLine="539"/>
    </w:pPr>
    <w:rPr>
      <w:rFonts w:eastAsia="Calibri" w:cs="Times New Roman"/>
      <w:color w:val="000000"/>
      <w:kern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8844C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8844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8844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884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8844CE"/>
    <w:pPr>
      <w:numPr>
        <w:numId w:val="4"/>
      </w:numPr>
      <w:tabs>
        <w:tab w:val="left" w:pos="1134"/>
        <w:tab w:val="left" w:pos="1559"/>
      </w:tabs>
      <w:spacing w:before="100" w:beforeAutospacing="1" w:after="119" w:line="240" w:lineRule="auto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1111">
    <w:name w:val="1111"/>
    <w:basedOn w:val="11"/>
    <w:link w:val="11110"/>
    <w:qFormat/>
    <w:rsid w:val="008844C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8844C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8844CE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8844CE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8844CE"/>
    <w:rPr>
      <w:color w:val="106BBE"/>
    </w:rPr>
  </w:style>
  <w:style w:type="paragraph" w:customStyle="1" w:styleId="ConsPlusCell">
    <w:name w:val="ConsPlusCell"/>
    <w:basedOn w:val="a"/>
    <w:uiPriority w:val="99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88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8844C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884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844CE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0"/>
      <w:szCs w:val="20"/>
      <w:lang w:eastAsia="ar-SA"/>
    </w:rPr>
  </w:style>
  <w:style w:type="table" w:customStyle="1" w:styleId="15">
    <w:name w:val="Сетка таблицы1"/>
    <w:basedOn w:val="a2"/>
    <w:next w:val="af2"/>
    <w:uiPriority w:val="59"/>
    <w:rsid w:val="0088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текст"/>
    <w:basedOn w:val="a"/>
    <w:link w:val="afe"/>
    <w:qFormat/>
    <w:rsid w:val="008844CE"/>
    <w:pPr>
      <w:spacing w:after="0" w:line="240" w:lineRule="auto"/>
      <w:ind w:firstLine="709"/>
    </w:pPr>
    <w:rPr>
      <w:rFonts w:eastAsia="Times New Roman" w:cs="Times New Roman"/>
      <w:szCs w:val="24"/>
      <w:lang w:val="en-US" w:eastAsia="ar-SA" w:bidi="en-US"/>
    </w:rPr>
  </w:style>
  <w:style w:type="character" w:customStyle="1" w:styleId="afe">
    <w:name w:val="Обычный текст Знак"/>
    <w:basedOn w:val="a1"/>
    <w:link w:val="afd"/>
    <w:rsid w:val="008844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4">
    <w:name w:val="toc 4"/>
    <w:basedOn w:val="a"/>
    <w:next w:val="a"/>
    <w:autoRedefine/>
    <w:uiPriority w:val="39"/>
    <w:unhideWhenUsed/>
    <w:rsid w:val="0029144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9144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9144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9144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9144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9144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29144A"/>
    <w:rPr>
      <w:color w:val="605E5C"/>
      <w:shd w:val="clear" w:color="auto" w:fill="E1DFDD"/>
    </w:rPr>
  </w:style>
  <w:style w:type="paragraph" w:styleId="aff">
    <w:name w:val="No Spacing"/>
    <w:link w:val="aff0"/>
    <w:uiPriority w:val="1"/>
    <w:qFormat/>
    <w:rsid w:val="00F94A23"/>
    <w:pPr>
      <w:spacing w:after="0" w:line="240" w:lineRule="auto"/>
    </w:pPr>
    <w:rPr>
      <w:rFonts w:ascii="Calibri" w:eastAsia="Calibri" w:hAnsi="Calibri" w:cs="Times New Roman"/>
      <w:kern w:val="24"/>
      <w:sz w:val="24"/>
      <w:szCs w:val="24"/>
    </w:rPr>
  </w:style>
  <w:style w:type="character" w:customStyle="1" w:styleId="aff0">
    <w:name w:val="Без интервала Знак"/>
    <w:link w:val="aff"/>
    <w:uiPriority w:val="1"/>
    <w:rsid w:val="00F94A23"/>
    <w:rPr>
      <w:rFonts w:ascii="Calibri" w:eastAsia="Calibri" w:hAnsi="Calibri" w:cs="Times New Roman"/>
      <w:kern w:val="24"/>
      <w:sz w:val="24"/>
      <w:szCs w:val="24"/>
    </w:rPr>
  </w:style>
  <w:style w:type="paragraph" w:customStyle="1" w:styleId="16">
    <w:name w:val="1. ПРИВЕТ"/>
    <w:basedOn w:val="1111"/>
    <w:rsid w:val="009A20A7"/>
    <w:pPr>
      <w:spacing w:after="240"/>
    </w:pPr>
    <w:rPr>
      <w:rFonts w:cs="Times New Roman"/>
    </w:rPr>
  </w:style>
  <w:style w:type="paragraph" w:customStyle="1" w:styleId="111">
    <w:name w:val="1.1.1. Привет"/>
    <w:basedOn w:val="1111"/>
    <w:rsid w:val="009A20A7"/>
    <w:pPr>
      <w:numPr>
        <w:ilvl w:val="2"/>
        <w:numId w:val="8"/>
      </w:numPr>
      <w:spacing w:after="240"/>
      <w:ind w:left="567" w:hanging="861"/>
      <w:outlineLvl w:val="1"/>
    </w:pPr>
    <w:rPr>
      <w:rFonts w:cs="Times New Roman"/>
      <w:i/>
    </w:rPr>
  </w:style>
  <w:style w:type="paragraph" w:customStyle="1" w:styleId="S">
    <w:name w:val="S_Обычний подчёркнутый"/>
    <w:basedOn w:val="a"/>
    <w:autoRedefine/>
    <w:rsid w:val="009A20A7"/>
    <w:pPr>
      <w:spacing w:after="0" w:line="240" w:lineRule="auto"/>
      <w:jc w:val="center"/>
    </w:pPr>
    <w:rPr>
      <w:rFonts w:eastAsia="Times New Roman" w:cs="Times New Roman"/>
      <w:b/>
      <w:bCs/>
      <w:i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48AFEF01C57104C23326174558F4CEBDBE1BDD2E134077670A39B21D978F69797853F90E4349846Bg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48AFEF01C57104C23326174558F4CEBDBE1BDD2E134077670A39B21D978F69797853F90E4248816Bg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48AFEF01C57104C23326174558F4CEBDBE1BDD2E134077670A39B21D978F69797853F90E4349846Bg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648AFEF01C57104C23326174558F4CEBDBE1BDD2E134077670A39B21D978F69797853F90E424F8C6B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9CC8-D21B-4942-9889-846DCE9D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dc:description/>
  <cp:lastModifiedBy>Киселева Мария Владимировна</cp:lastModifiedBy>
  <cp:revision>127</cp:revision>
  <dcterms:created xsi:type="dcterms:W3CDTF">2023-04-11T07:13:00Z</dcterms:created>
  <dcterms:modified xsi:type="dcterms:W3CDTF">2025-04-02T14:46:00Z</dcterms:modified>
</cp:coreProperties>
</file>